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C41F" w14:textId="77777777" w:rsidR="00BE0E25" w:rsidRDefault="00FB5E68">
      <w:pPr>
        <w:pStyle w:val="GvdeMetni"/>
        <w:ind w:left="3896"/>
        <w:rPr>
          <w:sz w:val="20"/>
        </w:rPr>
      </w:pPr>
      <w:r>
        <w:rPr>
          <w:noProof/>
          <w:sz w:val="20"/>
        </w:rPr>
        <w:drawing>
          <wp:inline distT="0" distB="0" distL="0" distR="0" wp14:anchorId="46017625" wp14:editId="411E4873">
            <wp:extent cx="1565729" cy="2393061"/>
            <wp:effectExtent l="0" t="0" r="0" b="0"/>
            <wp:docPr id="1" name="image1.jpeg" descr="C:\Users\Sau\Desktop\TÜRKMER LOG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65729" cy="2393061"/>
                    </a:xfrm>
                    <a:prstGeom prst="rect">
                      <a:avLst/>
                    </a:prstGeom>
                  </pic:spPr>
                </pic:pic>
              </a:graphicData>
            </a:graphic>
          </wp:inline>
        </w:drawing>
      </w:r>
    </w:p>
    <w:p w14:paraId="39EDCFB9" w14:textId="77777777" w:rsidR="00BE0E25" w:rsidRDefault="00BE0E25">
      <w:pPr>
        <w:pStyle w:val="GvdeMetni"/>
        <w:rPr>
          <w:sz w:val="20"/>
        </w:rPr>
      </w:pPr>
    </w:p>
    <w:p w14:paraId="7346CCB6" w14:textId="77777777" w:rsidR="00BE0E25" w:rsidRDefault="00BE0E25">
      <w:pPr>
        <w:pStyle w:val="GvdeMetni"/>
        <w:rPr>
          <w:sz w:val="20"/>
        </w:rPr>
      </w:pPr>
    </w:p>
    <w:p w14:paraId="7E286085" w14:textId="77777777" w:rsidR="00BE0E25" w:rsidRDefault="00BE0E25">
      <w:pPr>
        <w:pStyle w:val="GvdeMetni"/>
        <w:rPr>
          <w:sz w:val="20"/>
        </w:rPr>
      </w:pPr>
    </w:p>
    <w:p w14:paraId="6E0BB8A3" w14:textId="0A06432D" w:rsidR="00BE0E25" w:rsidRDefault="00C3250F">
      <w:pPr>
        <w:pStyle w:val="GvdeMetni"/>
        <w:spacing w:before="5"/>
        <w:rPr>
          <w:sz w:val="10"/>
        </w:rPr>
      </w:pPr>
      <w:r>
        <w:rPr>
          <w:noProof/>
        </w:rPr>
        <mc:AlternateContent>
          <mc:Choice Requires="wps">
            <w:drawing>
              <wp:anchor distT="0" distB="0" distL="0" distR="0" simplePos="0" relativeHeight="487587840" behindDoc="1" locked="0" layoutInCell="1" allowOverlap="1" wp14:anchorId="41CE49E8" wp14:editId="1EBE6A71">
                <wp:simplePos x="0" y="0"/>
                <wp:positionH relativeFrom="page">
                  <wp:posOffset>585470</wp:posOffset>
                </wp:positionH>
                <wp:positionV relativeFrom="paragraph">
                  <wp:posOffset>100965</wp:posOffset>
                </wp:positionV>
                <wp:extent cx="6254750" cy="56515"/>
                <wp:effectExtent l="0" t="0" r="0" b="0"/>
                <wp:wrapTopAndBottom/>
                <wp:docPr id="157244284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56515"/>
                        </a:xfrm>
                        <a:prstGeom prst="rect">
                          <a:avLst/>
                        </a:prstGeom>
                        <a:solidFill>
                          <a:srgbClr val="1F46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893346" id="Rectangle 13" o:spid="_x0000_s1026" style="position:absolute;margin-left:46.1pt;margin-top:7.95pt;width:492.5pt;height:4.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" fillcolor="#1f4679" stroked="f">
                <w10:wrap type="topAndBottom" anchorx="page"/>
              </v:rect>
            </w:pict>
          </mc:Fallback>
        </mc:AlternateContent>
      </w:r>
    </w:p>
    <w:p w14:paraId="762F86A1" w14:textId="77777777" w:rsidR="000E5A6A" w:rsidRPr="000E5A6A" w:rsidRDefault="000E5A6A" w:rsidP="000E5A6A">
      <w:pPr>
        <w:widowControl/>
        <w:autoSpaceDE/>
        <w:autoSpaceDN/>
        <w:spacing w:after="200" w:line="276" w:lineRule="auto"/>
        <w:rPr>
          <w:rFonts w:asciiTheme="minorHAnsi" w:hAnsiTheme="minorHAnsi" w:cstheme="minorHAnsi"/>
          <w:b/>
          <w:color w:val="1F497D" w:themeColor="text2"/>
          <w:sz w:val="56"/>
          <w:szCs w:val="56"/>
          <w:lang w:eastAsia="tr-TR"/>
        </w:rPr>
      </w:pPr>
      <w:r w:rsidRPr="000E5A6A">
        <w:rPr>
          <w:rFonts w:asciiTheme="minorHAnsi" w:hAnsiTheme="minorHAnsi" w:cstheme="minorHAnsi"/>
          <w:b/>
          <w:color w:val="1F497D" w:themeColor="text2"/>
          <w:sz w:val="56"/>
          <w:szCs w:val="56"/>
          <w:lang w:eastAsia="tr-TR"/>
        </w:rPr>
        <w:t>10.  ZİRVESİ’NDE TÜRK DEVLETLERİ TEŞKİLATI</w:t>
      </w:r>
    </w:p>
    <w:p w14:paraId="549CFAC0" w14:textId="7450046F" w:rsidR="00BE0E25" w:rsidRDefault="00C3250F">
      <w:pPr>
        <w:pStyle w:val="GvdeMetni"/>
        <w:spacing w:line="89" w:lineRule="exact"/>
        <w:ind w:left="204"/>
        <w:rPr>
          <w:rFonts w:ascii="Calibri"/>
          <w:sz w:val="8"/>
        </w:rPr>
      </w:pPr>
      <w:r>
        <w:rPr>
          <w:rFonts w:ascii="Calibri"/>
          <w:noProof/>
          <w:position w:val="-1"/>
          <w:sz w:val="8"/>
        </w:rPr>
        <mc:AlternateContent>
          <mc:Choice Requires="wpg">
            <w:drawing>
              <wp:inline distT="0" distB="0" distL="0" distR="0" wp14:anchorId="783E69FF" wp14:editId="7A38E903">
                <wp:extent cx="6254750" cy="56515"/>
                <wp:effectExtent l="2540" t="3810" r="635" b="0"/>
                <wp:docPr id="154598589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56515"/>
                          <a:chOff x="0" y="0"/>
                          <a:chExt cx="9850" cy="89"/>
                        </a:xfrm>
                      </wpg:grpSpPr>
                      <wps:wsp>
                        <wps:cNvPr id="1814283644" name="Rectangle 12"/>
                        <wps:cNvSpPr>
                          <a:spLocks noChangeArrowheads="1"/>
                        </wps:cNvSpPr>
                        <wps:spPr bwMode="auto">
                          <a:xfrm>
                            <a:off x="0" y="0"/>
                            <a:ext cx="9850" cy="89"/>
                          </a:xfrm>
                          <a:prstGeom prst="rect">
                            <a:avLst/>
                          </a:prstGeom>
                          <a:solidFill>
                            <a:srgbClr val="1F46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6542176" id="Group 11" o:spid="_x0000_s1026" style="width:492.5pt;height:4.45pt;mso-position-horizontal-relative:char;mso-position-vertical-relative:line" coordsize="985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">
                <v:rect id="Rectangle 12" o:spid="_x0000_s1027" style="position:absolute;width:985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" fillcolor="#1f4679" stroked="f"/>
                <w10:anchorlock/>
              </v:group>
            </w:pict>
          </mc:Fallback>
        </mc:AlternateContent>
      </w:r>
    </w:p>
    <w:p w14:paraId="254C7EA1" w14:textId="77777777" w:rsidR="00BE0E25" w:rsidRDefault="00BE0E25">
      <w:pPr>
        <w:pStyle w:val="GvdeMetni"/>
        <w:rPr>
          <w:rFonts w:ascii="Calibri"/>
          <w:b/>
          <w:sz w:val="56"/>
        </w:rPr>
      </w:pPr>
    </w:p>
    <w:p w14:paraId="02A2A907" w14:textId="77777777" w:rsidR="00BE0E25" w:rsidRDefault="00BE0E25">
      <w:pPr>
        <w:pStyle w:val="GvdeMetni"/>
        <w:rPr>
          <w:rFonts w:ascii="Calibri"/>
          <w:b/>
          <w:sz w:val="56"/>
        </w:rPr>
      </w:pPr>
    </w:p>
    <w:p w14:paraId="353B3069" w14:textId="77777777" w:rsidR="00BE0E25" w:rsidRDefault="00BE0E25">
      <w:pPr>
        <w:pStyle w:val="GvdeMetni"/>
        <w:spacing w:before="7"/>
        <w:rPr>
          <w:rFonts w:ascii="Calibri"/>
          <w:b/>
          <w:sz w:val="54"/>
        </w:rPr>
      </w:pPr>
    </w:p>
    <w:p w14:paraId="3ABCEED5" w14:textId="3679DC64" w:rsidR="00BE0E25" w:rsidRDefault="000E5A6A">
      <w:pPr>
        <w:spacing w:before="1"/>
        <w:ind w:left="6573"/>
        <w:rPr>
          <w:rFonts w:ascii="Calibri"/>
          <w:b/>
          <w:sz w:val="32"/>
        </w:rPr>
      </w:pPr>
      <w:r>
        <w:rPr>
          <w:rFonts w:ascii="Calibri"/>
          <w:b/>
          <w:color w:val="1F4679"/>
          <w:sz w:val="32"/>
        </w:rPr>
        <w:t>Mustafa Zafer SOYDAN</w:t>
      </w:r>
    </w:p>
    <w:p w14:paraId="7D23452E" w14:textId="77777777" w:rsidR="00BE0E25" w:rsidRDefault="00BE0E25">
      <w:pPr>
        <w:pStyle w:val="GvdeMetni"/>
        <w:rPr>
          <w:rFonts w:ascii="Calibri"/>
          <w:b/>
          <w:sz w:val="32"/>
        </w:rPr>
      </w:pPr>
    </w:p>
    <w:p w14:paraId="4D21F3D1" w14:textId="77777777" w:rsidR="00BE0E25" w:rsidRDefault="00BE0E25">
      <w:pPr>
        <w:pStyle w:val="GvdeMetni"/>
        <w:rPr>
          <w:rFonts w:ascii="Calibri"/>
          <w:b/>
          <w:sz w:val="32"/>
        </w:rPr>
      </w:pPr>
    </w:p>
    <w:p w14:paraId="2A936761" w14:textId="77777777" w:rsidR="00BE0E25" w:rsidRDefault="00BE0E25">
      <w:pPr>
        <w:pStyle w:val="GvdeMetni"/>
        <w:rPr>
          <w:rFonts w:ascii="Calibri"/>
          <w:b/>
          <w:sz w:val="32"/>
        </w:rPr>
      </w:pPr>
    </w:p>
    <w:p w14:paraId="73F1AE88" w14:textId="77777777" w:rsidR="00BE0E25" w:rsidRDefault="00BE0E25">
      <w:pPr>
        <w:pStyle w:val="GvdeMetni"/>
        <w:rPr>
          <w:rFonts w:ascii="Calibri"/>
          <w:b/>
          <w:sz w:val="32"/>
        </w:rPr>
      </w:pPr>
    </w:p>
    <w:p w14:paraId="19C17D63" w14:textId="77777777" w:rsidR="00BE0E25" w:rsidRDefault="00BE0E25">
      <w:pPr>
        <w:pStyle w:val="GvdeMetni"/>
        <w:rPr>
          <w:rFonts w:ascii="Calibri"/>
          <w:b/>
          <w:sz w:val="32"/>
        </w:rPr>
      </w:pPr>
    </w:p>
    <w:p w14:paraId="2EF3FAAF" w14:textId="77777777" w:rsidR="00BE0E25" w:rsidRDefault="00BE0E25">
      <w:pPr>
        <w:pStyle w:val="GvdeMetni"/>
        <w:rPr>
          <w:rFonts w:ascii="Calibri"/>
          <w:b/>
          <w:sz w:val="32"/>
        </w:rPr>
      </w:pPr>
    </w:p>
    <w:p w14:paraId="60E4DC7F" w14:textId="77777777" w:rsidR="00BE0E25" w:rsidRDefault="00BE0E25">
      <w:pPr>
        <w:pStyle w:val="GvdeMetni"/>
        <w:rPr>
          <w:rFonts w:ascii="Calibri"/>
          <w:b/>
          <w:sz w:val="32"/>
        </w:rPr>
      </w:pPr>
    </w:p>
    <w:p w14:paraId="46EBD492" w14:textId="77777777" w:rsidR="00BE0E25" w:rsidRDefault="00BE0E25">
      <w:pPr>
        <w:pStyle w:val="GvdeMetni"/>
        <w:rPr>
          <w:rFonts w:ascii="Calibri"/>
          <w:b/>
          <w:sz w:val="32"/>
        </w:rPr>
      </w:pPr>
    </w:p>
    <w:p w14:paraId="6046B61C" w14:textId="77777777" w:rsidR="00BE0E25" w:rsidRDefault="00BE0E25">
      <w:pPr>
        <w:pStyle w:val="GvdeMetni"/>
        <w:rPr>
          <w:rFonts w:ascii="Calibri"/>
          <w:b/>
          <w:sz w:val="32"/>
        </w:rPr>
      </w:pPr>
    </w:p>
    <w:p w14:paraId="13C53E8B" w14:textId="77777777" w:rsidR="00BE0E25" w:rsidRDefault="00FB5E68">
      <w:pPr>
        <w:spacing w:before="266" w:line="280" w:lineRule="auto"/>
        <w:ind w:left="462" w:right="98" w:hanging="5"/>
        <w:jc w:val="center"/>
        <w:rPr>
          <w:rFonts w:ascii="Microsoft Sans Serif" w:hAnsi="Microsoft Sans Serif"/>
          <w:sz w:val="16"/>
        </w:rPr>
      </w:pPr>
      <w:r>
        <w:rPr>
          <w:rFonts w:ascii="Microsoft Sans Serif" w:hAnsi="Microsoft Sans Serif"/>
          <w:color w:val="1F4679"/>
          <w:sz w:val="16"/>
        </w:rPr>
        <w:t>Bu yayının tüm hakları Sakarya Üniversitesi Türk Dünyası Uygulama ve Araştırma Merkezi’ne aittir. İzin olmaksızın yayının tümünün veya bir</w:t>
      </w:r>
      <w:r>
        <w:rPr>
          <w:rFonts w:ascii="Microsoft Sans Serif" w:hAnsi="Microsoft Sans Serif"/>
          <w:color w:val="1F4679"/>
          <w:spacing w:val="1"/>
          <w:sz w:val="16"/>
        </w:rPr>
        <w:t xml:space="preserve"> </w:t>
      </w:r>
      <w:r>
        <w:rPr>
          <w:rFonts w:ascii="Microsoft Sans Serif" w:hAnsi="Microsoft Sans Serif"/>
          <w:color w:val="1F4679"/>
          <w:sz w:val="16"/>
        </w:rPr>
        <w:t>kısmının elektronik veya mekanik (fotokopi, kayıt ve bilgi depolama vd.) yollarla basımı, yayımı, çoğaltılması veya dağıtımı yapılamaz. Kaynak</w:t>
      </w:r>
      <w:r>
        <w:rPr>
          <w:rFonts w:ascii="Microsoft Sans Serif" w:hAnsi="Microsoft Sans Serif"/>
          <w:color w:val="1F4679"/>
          <w:spacing w:val="1"/>
          <w:sz w:val="16"/>
        </w:rPr>
        <w:t xml:space="preserve"> </w:t>
      </w:r>
      <w:r>
        <w:rPr>
          <w:rFonts w:ascii="Microsoft Sans Serif" w:hAnsi="Microsoft Sans Serif"/>
          <w:color w:val="1F4679"/>
          <w:sz w:val="16"/>
        </w:rPr>
        <w:t>göstermek</w:t>
      </w:r>
      <w:r>
        <w:rPr>
          <w:rFonts w:ascii="Microsoft Sans Serif" w:hAnsi="Microsoft Sans Serif"/>
          <w:color w:val="1F4679"/>
          <w:spacing w:val="-7"/>
          <w:sz w:val="16"/>
        </w:rPr>
        <w:t xml:space="preserve"> </w:t>
      </w:r>
      <w:r>
        <w:rPr>
          <w:rFonts w:ascii="Microsoft Sans Serif" w:hAnsi="Microsoft Sans Serif"/>
          <w:color w:val="1F4679"/>
          <w:sz w:val="16"/>
        </w:rPr>
        <w:t>suretiyle</w:t>
      </w:r>
      <w:r>
        <w:rPr>
          <w:rFonts w:ascii="Microsoft Sans Serif" w:hAnsi="Microsoft Sans Serif"/>
          <w:color w:val="1F4679"/>
          <w:spacing w:val="2"/>
          <w:sz w:val="16"/>
        </w:rPr>
        <w:t xml:space="preserve"> </w:t>
      </w:r>
      <w:r>
        <w:rPr>
          <w:rFonts w:ascii="Microsoft Sans Serif" w:hAnsi="Microsoft Sans Serif"/>
          <w:color w:val="1F4679"/>
          <w:sz w:val="16"/>
        </w:rPr>
        <w:t>alıntı yapılabilir.</w:t>
      </w:r>
      <w:r>
        <w:rPr>
          <w:rFonts w:ascii="Microsoft Sans Serif" w:hAnsi="Microsoft Sans Serif"/>
          <w:spacing w:val="-2"/>
          <w:sz w:val="16"/>
        </w:rPr>
        <w:t xml:space="preserve">  </w:t>
      </w:r>
      <w:r>
        <w:rPr>
          <w:rFonts w:ascii="Microsoft Sans Serif" w:hAnsi="Microsoft Sans Serif"/>
          <w:sz w:val="16"/>
        </w:rPr>
        <w:t xml:space="preserve"> </w:t>
      </w:r>
    </w:p>
    <w:p w14:paraId="10FD2354" w14:textId="77777777" w:rsidR="00BE0E25" w:rsidRDefault="00BE0E25">
      <w:pPr>
        <w:pStyle w:val="GvdeMetni"/>
        <w:spacing w:before="3"/>
        <w:rPr>
          <w:rFonts w:ascii="Microsoft Sans Serif"/>
          <w:sz w:val="18"/>
        </w:rPr>
      </w:pPr>
    </w:p>
    <w:p w14:paraId="5A411645" w14:textId="77777777" w:rsidR="00BE0E25" w:rsidRDefault="00FB5E68">
      <w:pPr>
        <w:ind w:left="4716" w:right="4057"/>
        <w:jc w:val="center"/>
        <w:rPr>
          <w:rFonts w:ascii="Microsoft Sans Serif" w:hAnsi="Microsoft Sans Serif"/>
          <w:sz w:val="20"/>
        </w:rPr>
      </w:pPr>
      <w:r>
        <w:rPr>
          <w:rFonts w:ascii="Microsoft Sans Serif" w:hAnsi="Microsoft Sans Serif"/>
          <w:color w:val="1F4679"/>
        </w:rPr>
        <w:t>©</w:t>
      </w:r>
      <w:r>
        <w:rPr>
          <w:rFonts w:ascii="Microsoft Sans Serif" w:hAnsi="Microsoft Sans Serif"/>
          <w:color w:val="1F4679"/>
          <w:spacing w:val="-12"/>
        </w:rPr>
        <w:t xml:space="preserve"> </w:t>
      </w:r>
      <w:r>
        <w:rPr>
          <w:rFonts w:ascii="Microsoft Sans Serif" w:hAnsi="Microsoft Sans Serif"/>
          <w:color w:val="1F4679"/>
          <w:sz w:val="20"/>
        </w:rPr>
        <w:t>2023</w:t>
      </w:r>
      <w:r>
        <w:rPr>
          <w:rFonts w:ascii="Microsoft Sans Serif" w:hAnsi="Microsoft Sans Serif"/>
          <w:color w:val="1F4679"/>
          <w:spacing w:val="-10"/>
          <w:sz w:val="20"/>
        </w:rPr>
        <w:t xml:space="preserve"> </w:t>
      </w:r>
      <w:r>
        <w:rPr>
          <w:rFonts w:ascii="Microsoft Sans Serif" w:hAnsi="Microsoft Sans Serif"/>
          <w:color w:val="1F4679"/>
          <w:sz w:val="20"/>
        </w:rPr>
        <w:t>TÜRKMER</w:t>
      </w:r>
      <w:r>
        <w:rPr>
          <w:rFonts w:ascii="Microsoft Sans Serif" w:hAnsi="Microsoft Sans Serif"/>
          <w:spacing w:val="2"/>
          <w:sz w:val="20"/>
        </w:rPr>
        <w:t xml:space="preserve">  </w:t>
      </w:r>
      <w:r>
        <w:rPr>
          <w:rFonts w:ascii="Microsoft Sans Serif" w:hAnsi="Microsoft Sans Serif"/>
          <w:sz w:val="20"/>
        </w:rPr>
        <w:t xml:space="preserve"> </w:t>
      </w:r>
    </w:p>
    <w:p w14:paraId="0E003D38" w14:textId="77777777" w:rsidR="00BE0E25" w:rsidRDefault="00BE0E25">
      <w:pPr>
        <w:jc w:val="center"/>
        <w:rPr>
          <w:rFonts w:ascii="Microsoft Sans Serif" w:hAnsi="Microsoft Sans Serif"/>
          <w:sz w:val="20"/>
        </w:rPr>
        <w:sectPr w:rsidR="00BE0E25">
          <w:type w:val="continuous"/>
          <w:pgSz w:w="11940" w:h="16860"/>
          <w:pgMar w:top="1480" w:right="620" w:bottom="280" w:left="820" w:header="708" w:footer="708" w:gutter="0"/>
          <w:cols w:space="708"/>
        </w:sectPr>
      </w:pPr>
    </w:p>
    <w:p w14:paraId="3A395341" w14:textId="158BA272" w:rsidR="00BE0E25" w:rsidRDefault="00C3250F">
      <w:pPr>
        <w:pStyle w:val="GvdeMetni"/>
        <w:rPr>
          <w:rFonts w:ascii="Microsoft Sans Serif"/>
          <w:sz w:val="20"/>
        </w:rPr>
      </w:pPr>
      <w:r>
        <w:rPr>
          <w:noProof/>
        </w:rPr>
        <w:lastRenderedPageBreak/>
        <mc:AlternateContent>
          <mc:Choice Requires="wpg">
            <w:drawing>
              <wp:anchor distT="0" distB="0" distL="114300" distR="114300" simplePos="0" relativeHeight="15730176" behindDoc="0" locked="0" layoutInCell="1" allowOverlap="1" wp14:anchorId="0D7540F1" wp14:editId="1CDAEB90">
                <wp:simplePos x="0" y="0"/>
                <wp:positionH relativeFrom="page">
                  <wp:posOffset>788035</wp:posOffset>
                </wp:positionH>
                <wp:positionV relativeFrom="paragraph">
                  <wp:posOffset>-202565</wp:posOffset>
                </wp:positionV>
                <wp:extent cx="5789295" cy="473075"/>
                <wp:effectExtent l="0" t="0" r="0" b="0"/>
                <wp:wrapNone/>
                <wp:docPr id="157383730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9295" cy="473075"/>
                          <a:chOff x="1301" y="-789"/>
                          <a:chExt cx="8855" cy="827"/>
                        </a:xfrm>
                      </wpg:grpSpPr>
                      <wps:wsp>
                        <wps:cNvPr id="1964217238" name="Freeform 10"/>
                        <wps:cNvSpPr>
                          <a:spLocks/>
                        </wps:cNvSpPr>
                        <wps:spPr bwMode="auto">
                          <a:xfrm>
                            <a:off x="1308" y="-784"/>
                            <a:ext cx="8839" cy="812"/>
                          </a:xfrm>
                          <a:custGeom>
                            <a:avLst/>
                            <a:gdLst>
                              <a:gd name="T0" fmla="+- 0 10147 1308"/>
                              <a:gd name="T1" fmla="*/ T0 w 8839"/>
                              <a:gd name="T2" fmla="+- 0 0 -784"/>
                              <a:gd name="T3" fmla="*/ 0 h 812"/>
                              <a:gd name="T4" fmla="+- 0 1508 1308"/>
                              <a:gd name="T5" fmla="*/ T4 w 8839"/>
                              <a:gd name="T6" fmla="+- 0 0 -784"/>
                              <a:gd name="T7" fmla="*/ 0 h 812"/>
                              <a:gd name="T8" fmla="+- 0 1508 1308"/>
                              <a:gd name="T9" fmla="*/ T8 w 8839"/>
                              <a:gd name="T10" fmla="+- 0 -784 -784"/>
                              <a:gd name="T11" fmla="*/ -784 h 812"/>
                              <a:gd name="T12" fmla="+- 0 1308 1308"/>
                              <a:gd name="T13" fmla="*/ T12 w 8839"/>
                              <a:gd name="T14" fmla="+- 0 -784 -784"/>
                              <a:gd name="T15" fmla="*/ -784 h 812"/>
                              <a:gd name="T16" fmla="+- 0 1308 1308"/>
                              <a:gd name="T17" fmla="*/ T16 w 8839"/>
                              <a:gd name="T18" fmla="+- 0 0 -784"/>
                              <a:gd name="T19" fmla="*/ 0 h 812"/>
                              <a:gd name="T20" fmla="+- 0 1308 1308"/>
                              <a:gd name="T21" fmla="*/ T20 w 8839"/>
                              <a:gd name="T22" fmla="+- 0 28 -784"/>
                              <a:gd name="T23" fmla="*/ 28 h 812"/>
                              <a:gd name="T24" fmla="+- 0 10147 1308"/>
                              <a:gd name="T25" fmla="*/ T24 w 8839"/>
                              <a:gd name="T26" fmla="+- 0 28 -784"/>
                              <a:gd name="T27" fmla="*/ 28 h 812"/>
                              <a:gd name="T28" fmla="+- 0 10147 1308"/>
                              <a:gd name="T29" fmla="*/ T28 w 8839"/>
                              <a:gd name="T30" fmla="+- 0 0 -784"/>
                              <a:gd name="T31" fmla="*/ 0 h 8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9" h="812">
                                <a:moveTo>
                                  <a:pt x="8839" y="784"/>
                                </a:moveTo>
                                <a:lnTo>
                                  <a:pt x="200" y="784"/>
                                </a:lnTo>
                                <a:lnTo>
                                  <a:pt x="200" y="0"/>
                                </a:lnTo>
                                <a:lnTo>
                                  <a:pt x="0" y="0"/>
                                </a:lnTo>
                                <a:lnTo>
                                  <a:pt x="0" y="784"/>
                                </a:lnTo>
                                <a:lnTo>
                                  <a:pt x="0" y="812"/>
                                </a:lnTo>
                                <a:lnTo>
                                  <a:pt x="8839" y="812"/>
                                </a:lnTo>
                                <a:lnTo>
                                  <a:pt x="8839" y="784"/>
                                </a:lnTo>
                                <a:close/>
                              </a:path>
                            </a:pathLst>
                          </a:custGeom>
                          <a:solidFill>
                            <a:srgbClr val="797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4748092" name="Rectangle 9"/>
                        <wps:cNvSpPr>
                          <a:spLocks noChangeArrowheads="1"/>
                        </wps:cNvSpPr>
                        <wps:spPr bwMode="auto">
                          <a:xfrm>
                            <a:off x="1308" y="-782"/>
                            <a:ext cx="8840" cy="812"/>
                          </a:xfrm>
                          <a:prstGeom prst="rect">
                            <a:avLst/>
                          </a:prstGeom>
                          <a:noFill/>
                          <a:ln w="9144">
                            <a:solidFill>
                              <a:srgbClr val="1F467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0747676" name="Text Box 8"/>
                        <wps:cNvSpPr txBox="1">
                          <a:spLocks noChangeArrowheads="1"/>
                        </wps:cNvSpPr>
                        <wps:spPr bwMode="auto">
                          <a:xfrm>
                            <a:off x="1508" y="-775"/>
                            <a:ext cx="8633" cy="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E9A8" w14:textId="3C764EF0" w:rsidR="00BE0E25" w:rsidRDefault="00352737" w:rsidP="004E4D48">
                              <w:pPr>
                                <w:ind w:right="2296"/>
                                <w:rPr>
                                  <w:rFonts w:ascii="Calibri" w:hAnsi="Calibri"/>
                                  <w:b/>
                                  <w:sz w:val="32"/>
                                </w:rPr>
                              </w:pPr>
                              <w:r>
                                <w:rPr>
                                  <w:rFonts w:ascii="Calibri" w:hAnsi="Calibri"/>
                                  <w:b/>
                                  <w:color w:val="1D4679"/>
                                  <w:sz w:val="32"/>
                                </w:rPr>
                                <w:t>10.Zirvesi’nde Türk</w:t>
                              </w:r>
                              <w:r w:rsidR="00474589">
                                <w:rPr>
                                  <w:rFonts w:ascii="Calibri" w:hAnsi="Calibri"/>
                                  <w:b/>
                                  <w:color w:val="1D4679"/>
                                  <w:sz w:val="32"/>
                                </w:rPr>
                                <w:t xml:space="preserve"> Devletleri Teşkilatı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540F1" id="Group 7" o:spid="_x0000_s1026" style="position:absolute;margin-left:62.05pt;margin-top:-15.95pt;width:455.85pt;height:37.25pt;z-index:15730176;mso-position-horizontal-relative:page" coordorigin="1301,-789" coordsize="8855,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">
                <v:shape id="Freeform 10" o:spid="_x0000_s1027" style="position:absolute;left:1308;top:-784;width:8839;height:812;visibility:visible;mso-wrap-style:square;v-text-anchor:top" coordsize="883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" path="m8839,784r-8639,l200,,,,,784r,28l8839,812r,-28xe" fillcolor="#797979" stroked="f">
                  <v:path arrowok="t" o:connecttype="custom" o:connectlocs="8839,0;200,0;200,-784;0,-784;0,0;0,28;8839,28;8839,0" o:connectangles="0,0,0,0,0,0,0,0"/>
                </v:shape>
                <v:rect id="Rectangle 9" o:spid="_x0000_s1028" style="position:absolute;left:1308;top:-782;width:8840;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" filled="f" strokecolor="#1f4679" strokeweight=".72pt"/>
                <v:shapetype id="_x0000_t202" coordsize="21600,21600" o:spt="202" path="m,l,21600r21600,l21600,xe">
                  <v:stroke joinstyle="miter"/>
                  <v:path gradientshapeok="t" o:connecttype="rect"/>
                </v:shapetype>
                <v:shape id="Text Box 8" o:spid="_x0000_s1029" type="#_x0000_t202" style="position:absolute;left:1508;top:-775;width:8633;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" filled="f" stroked="f">
                  <v:textbox inset="0,0,0,0">
                    <w:txbxContent>
                      <w:p w14:paraId="1B11E9A8" w14:textId="3C764EF0" w:rsidR="00BE0E25" w:rsidRDefault="00352737" w:rsidP="004E4D48">
                        <w:pPr>
                          <w:ind w:right="2296"/>
                          <w:rPr>
                            <w:rFonts w:ascii="Calibri" w:hAnsi="Calibri"/>
                            <w:b/>
                            <w:sz w:val="32"/>
                          </w:rPr>
                        </w:pPr>
                        <w:r>
                          <w:rPr>
                            <w:rFonts w:ascii="Calibri" w:hAnsi="Calibri"/>
                            <w:b/>
                            <w:color w:val="1D4679"/>
                            <w:sz w:val="32"/>
                          </w:rPr>
                          <w:t>10.Zirvesi’nde Türk</w:t>
                        </w:r>
                        <w:r w:rsidR="00474589">
                          <w:rPr>
                            <w:rFonts w:ascii="Calibri" w:hAnsi="Calibri"/>
                            <w:b/>
                            <w:color w:val="1D4679"/>
                            <w:sz w:val="32"/>
                          </w:rPr>
                          <w:t xml:space="preserve"> Devletleri Teşkilatı </w:t>
                        </w:r>
                      </w:p>
                    </w:txbxContent>
                  </v:textbox>
                </v:shape>
                <w10:wrap anchorx="page"/>
              </v:group>
            </w:pict>
          </mc:Fallback>
        </mc:AlternateContent>
      </w:r>
    </w:p>
    <w:p w14:paraId="443BAA26" w14:textId="3A17237F" w:rsidR="00BE0E25" w:rsidRDefault="00BE0E25">
      <w:pPr>
        <w:pStyle w:val="GvdeMetni"/>
        <w:rPr>
          <w:rFonts w:ascii="Microsoft Sans Serif"/>
          <w:sz w:val="20"/>
        </w:rPr>
      </w:pPr>
    </w:p>
    <w:p w14:paraId="27D4FB00" w14:textId="77777777" w:rsidR="004E4D48" w:rsidRDefault="004E4D48" w:rsidP="004E4D48">
      <w:pPr>
        <w:ind w:right="698"/>
        <w:jc w:val="right"/>
        <w:rPr>
          <w:rFonts w:ascii="Calibri" w:hAnsi="Calibri"/>
          <w:b/>
          <w:sz w:val="24"/>
        </w:rPr>
      </w:pPr>
    </w:p>
    <w:p w14:paraId="09288466" w14:textId="77777777" w:rsidR="000E5A6A" w:rsidRPr="000E5A6A" w:rsidRDefault="000E5A6A" w:rsidP="000E5A6A">
      <w:pPr>
        <w:spacing w:before="1"/>
        <w:ind w:right="483"/>
        <w:jc w:val="right"/>
        <w:rPr>
          <w:rFonts w:ascii="Calibri" w:hAnsi="Calibri"/>
          <w:b/>
          <w:sz w:val="24"/>
        </w:rPr>
      </w:pPr>
      <w:r w:rsidRPr="000E5A6A">
        <w:rPr>
          <w:rFonts w:ascii="Calibri" w:hAnsi="Calibri"/>
          <w:b/>
          <w:sz w:val="24"/>
        </w:rPr>
        <w:t>Mustafa Zafer Soydan</w:t>
      </w:r>
      <w:r w:rsidRPr="000E5A6A">
        <w:rPr>
          <w:rFonts w:ascii="Calibri" w:hAnsi="Calibri"/>
          <w:b/>
          <w:sz w:val="24"/>
          <w:vertAlign w:val="superscript"/>
        </w:rPr>
        <w:footnoteReference w:id="1"/>
      </w:r>
    </w:p>
    <w:p w14:paraId="0CB8FD62" w14:textId="77777777" w:rsidR="00474589" w:rsidRPr="00D102DB" w:rsidRDefault="00474589">
      <w:pPr>
        <w:spacing w:before="1"/>
        <w:ind w:right="483"/>
        <w:jc w:val="right"/>
        <w:rPr>
          <w:rFonts w:ascii="Calibri" w:hAnsi="Calibri"/>
          <w:b/>
          <w:sz w:val="24"/>
          <w:szCs w:val="24"/>
          <w:vertAlign w:val="superscript"/>
        </w:rPr>
      </w:pPr>
    </w:p>
    <w:p w14:paraId="7367099F" w14:textId="3C7A1287" w:rsidR="000E5A6A" w:rsidRPr="000E5A6A" w:rsidRDefault="000E5A6A" w:rsidP="000E5A6A">
      <w:pPr>
        <w:spacing w:before="1" w:line="360" w:lineRule="auto"/>
        <w:ind w:right="34"/>
        <w:jc w:val="both"/>
        <w:rPr>
          <w:rFonts w:asciiTheme="minorHAnsi" w:hAnsiTheme="minorHAnsi" w:cstheme="minorHAnsi"/>
          <w:bCs/>
          <w:sz w:val="24"/>
          <w:szCs w:val="24"/>
        </w:rPr>
      </w:pPr>
      <w:r w:rsidRPr="000E5A6A">
        <w:rPr>
          <w:rFonts w:asciiTheme="minorHAnsi" w:hAnsiTheme="minorHAnsi" w:cstheme="minorHAnsi"/>
          <w:bCs/>
          <w:sz w:val="24"/>
          <w:szCs w:val="24"/>
        </w:rPr>
        <w:t xml:space="preserve">Türk Devletleri Teşkilatı (TDT) Onuncu Zirvesi 3 Kasım 2023 tarihinde Kazakistan’ın Başkenti Astana’da icra edildi. Zirve’de Türkiye Cumhurbaşkanı Recep Tayyib </w:t>
      </w:r>
      <w:r w:rsidR="00352737" w:rsidRPr="000E5A6A">
        <w:rPr>
          <w:rFonts w:asciiTheme="minorHAnsi" w:hAnsiTheme="minorHAnsi" w:cstheme="minorHAnsi"/>
          <w:bCs/>
          <w:sz w:val="24"/>
          <w:szCs w:val="24"/>
        </w:rPr>
        <w:t>Erdoğan, Kazakistan</w:t>
      </w:r>
      <w:r w:rsidRPr="000E5A6A">
        <w:rPr>
          <w:rFonts w:asciiTheme="minorHAnsi" w:hAnsiTheme="minorHAnsi" w:cstheme="minorHAnsi"/>
          <w:bCs/>
          <w:sz w:val="24"/>
          <w:szCs w:val="24"/>
        </w:rPr>
        <w:t xml:space="preserve"> Cumhurbaşkanı Kasım-</w:t>
      </w:r>
      <w:proofErr w:type="spellStart"/>
      <w:r w:rsidRPr="000E5A6A">
        <w:rPr>
          <w:rFonts w:asciiTheme="minorHAnsi" w:hAnsiTheme="minorHAnsi" w:cstheme="minorHAnsi"/>
          <w:bCs/>
          <w:sz w:val="24"/>
          <w:szCs w:val="24"/>
        </w:rPr>
        <w:t>Jomart</w:t>
      </w:r>
      <w:proofErr w:type="spellEnd"/>
      <w:r w:rsidRPr="000E5A6A">
        <w:rPr>
          <w:rFonts w:asciiTheme="minorHAnsi" w:hAnsiTheme="minorHAnsi" w:cstheme="minorHAnsi"/>
          <w:bCs/>
          <w:sz w:val="24"/>
          <w:szCs w:val="24"/>
        </w:rPr>
        <w:t xml:space="preserve"> </w:t>
      </w:r>
      <w:proofErr w:type="spellStart"/>
      <w:r w:rsidRPr="000E5A6A">
        <w:rPr>
          <w:rFonts w:asciiTheme="minorHAnsi" w:hAnsiTheme="minorHAnsi" w:cstheme="minorHAnsi"/>
          <w:bCs/>
          <w:sz w:val="24"/>
          <w:szCs w:val="24"/>
        </w:rPr>
        <w:t>Tokayev</w:t>
      </w:r>
      <w:proofErr w:type="spellEnd"/>
      <w:r w:rsidRPr="000E5A6A">
        <w:rPr>
          <w:rFonts w:asciiTheme="minorHAnsi" w:hAnsiTheme="minorHAnsi" w:cstheme="minorHAnsi"/>
          <w:bCs/>
          <w:sz w:val="24"/>
          <w:szCs w:val="24"/>
        </w:rPr>
        <w:t xml:space="preserve">, Azerbaycan Cumhurbaşkanı İlham Aliyev, Kırgızistan Cumhurbaşkanı </w:t>
      </w:r>
      <w:proofErr w:type="spellStart"/>
      <w:r w:rsidRPr="000E5A6A">
        <w:rPr>
          <w:rFonts w:asciiTheme="minorHAnsi" w:hAnsiTheme="minorHAnsi" w:cstheme="minorHAnsi"/>
          <w:bCs/>
          <w:sz w:val="24"/>
          <w:szCs w:val="24"/>
        </w:rPr>
        <w:t>Sadyr</w:t>
      </w:r>
      <w:proofErr w:type="spellEnd"/>
      <w:r w:rsidRPr="000E5A6A">
        <w:rPr>
          <w:rFonts w:asciiTheme="minorHAnsi" w:hAnsiTheme="minorHAnsi" w:cstheme="minorHAnsi"/>
          <w:bCs/>
          <w:sz w:val="24"/>
          <w:szCs w:val="24"/>
        </w:rPr>
        <w:t xml:space="preserve"> </w:t>
      </w:r>
      <w:proofErr w:type="spellStart"/>
      <w:r w:rsidRPr="000E5A6A">
        <w:rPr>
          <w:rFonts w:asciiTheme="minorHAnsi" w:hAnsiTheme="minorHAnsi" w:cstheme="minorHAnsi"/>
          <w:bCs/>
          <w:sz w:val="24"/>
          <w:szCs w:val="24"/>
        </w:rPr>
        <w:t>Japarov</w:t>
      </w:r>
      <w:proofErr w:type="spellEnd"/>
      <w:r w:rsidRPr="000E5A6A">
        <w:rPr>
          <w:rFonts w:asciiTheme="minorHAnsi" w:hAnsiTheme="minorHAnsi" w:cstheme="minorHAnsi"/>
          <w:bCs/>
          <w:sz w:val="24"/>
          <w:szCs w:val="24"/>
        </w:rPr>
        <w:t xml:space="preserve">, Özbekistan Cumhurbaşkanı Şevket </w:t>
      </w:r>
      <w:proofErr w:type="spellStart"/>
      <w:r w:rsidRPr="000E5A6A">
        <w:rPr>
          <w:rFonts w:asciiTheme="minorHAnsi" w:hAnsiTheme="minorHAnsi" w:cstheme="minorHAnsi"/>
          <w:bCs/>
          <w:sz w:val="24"/>
          <w:szCs w:val="24"/>
        </w:rPr>
        <w:t>Mirziyoyev</w:t>
      </w:r>
      <w:proofErr w:type="spellEnd"/>
      <w:r w:rsidRPr="000E5A6A">
        <w:rPr>
          <w:rFonts w:asciiTheme="minorHAnsi" w:hAnsiTheme="minorHAnsi" w:cstheme="minorHAnsi"/>
          <w:bCs/>
          <w:sz w:val="24"/>
          <w:szCs w:val="24"/>
        </w:rPr>
        <w:t xml:space="preserve">, Türkmenistan Milli Keneşinin Halk Maslahatı Başkanı </w:t>
      </w:r>
      <w:proofErr w:type="spellStart"/>
      <w:r w:rsidRPr="000E5A6A">
        <w:rPr>
          <w:rFonts w:asciiTheme="minorHAnsi" w:hAnsiTheme="minorHAnsi" w:cstheme="minorHAnsi"/>
          <w:bCs/>
          <w:sz w:val="24"/>
          <w:szCs w:val="24"/>
        </w:rPr>
        <w:t>Gurbanguly</w:t>
      </w:r>
      <w:proofErr w:type="spellEnd"/>
      <w:r w:rsidRPr="000E5A6A">
        <w:rPr>
          <w:rFonts w:asciiTheme="minorHAnsi" w:hAnsiTheme="minorHAnsi" w:cstheme="minorHAnsi"/>
          <w:bCs/>
          <w:sz w:val="24"/>
          <w:szCs w:val="24"/>
        </w:rPr>
        <w:t xml:space="preserve"> </w:t>
      </w:r>
      <w:proofErr w:type="spellStart"/>
      <w:r w:rsidRPr="000E5A6A">
        <w:rPr>
          <w:rFonts w:asciiTheme="minorHAnsi" w:hAnsiTheme="minorHAnsi" w:cstheme="minorHAnsi"/>
          <w:bCs/>
          <w:sz w:val="24"/>
          <w:szCs w:val="24"/>
        </w:rPr>
        <w:t>Berdimuhamadov</w:t>
      </w:r>
      <w:proofErr w:type="spellEnd"/>
      <w:r w:rsidRPr="000E5A6A">
        <w:rPr>
          <w:rFonts w:asciiTheme="minorHAnsi" w:hAnsiTheme="minorHAnsi" w:cstheme="minorHAnsi"/>
          <w:bCs/>
          <w:sz w:val="24"/>
          <w:szCs w:val="24"/>
        </w:rPr>
        <w:t xml:space="preserve">, Macaristan Başbakanı </w:t>
      </w:r>
      <w:proofErr w:type="spellStart"/>
      <w:r w:rsidRPr="000E5A6A">
        <w:rPr>
          <w:rFonts w:asciiTheme="minorHAnsi" w:hAnsiTheme="minorHAnsi" w:cstheme="minorHAnsi"/>
          <w:bCs/>
          <w:sz w:val="24"/>
          <w:szCs w:val="24"/>
        </w:rPr>
        <w:t>Viktor</w:t>
      </w:r>
      <w:proofErr w:type="spellEnd"/>
      <w:r w:rsidRPr="000E5A6A">
        <w:rPr>
          <w:rFonts w:asciiTheme="minorHAnsi" w:hAnsiTheme="minorHAnsi" w:cstheme="minorHAnsi"/>
          <w:bCs/>
          <w:sz w:val="24"/>
          <w:szCs w:val="24"/>
        </w:rPr>
        <w:t xml:space="preserve"> </w:t>
      </w:r>
      <w:proofErr w:type="spellStart"/>
      <w:r w:rsidRPr="000E5A6A">
        <w:rPr>
          <w:rFonts w:asciiTheme="minorHAnsi" w:hAnsiTheme="minorHAnsi" w:cstheme="minorHAnsi"/>
          <w:bCs/>
          <w:sz w:val="24"/>
          <w:szCs w:val="24"/>
        </w:rPr>
        <w:t>Orban</w:t>
      </w:r>
      <w:proofErr w:type="spellEnd"/>
      <w:r w:rsidRPr="000E5A6A">
        <w:rPr>
          <w:rFonts w:asciiTheme="minorHAnsi" w:hAnsiTheme="minorHAnsi" w:cstheme="minorHAnsi"/>
          <w:bCs/>
          <w:sz w:val="24"/>
          <w:szCs w:val="24"/>
        </w:rPr>
        <w:t xml:space="preserve"> yer aldı. Zirve’ye ayrıca TDT Genel Sekreteri </w:t>
      </w:r>
      <w:proofErr w:type="spellStart"/>
      <w:r w:rsidRPr="000E5A6A">
        <w:rPr>
          <w:rFonts w:asciiTheme="minorHAnsi" w:hAnsiTheme="minorHAnsi" w:cstheme="minorHAnsi"/>
          <w:bCs/>
          <w:sz w:val="24"/>
          <w:szCs w:val="24"/>
        </w:rPr>
        <w:t>Kubanıçbek</w:t>
      </w:r>
      <w:proofErr w:type="spellEnd"/>
      <w:r w:rsidRPr="000E5A6A">
        <w:rPr>
          <w:rFonts w:asciiTheme="minorHAnsi" w:hAnsiTheme="minorHAnsi" w:cstheme="minorHAnsi"/>
          <w:bCs/>
          <w:sz w:val="24"/>
          <w:szCs w:val="24"/>
        </w:rPr>
        <w:t xml:space="preserve"> </w:t>
      </w:r>
      <w:proofErr w:type="spellStart"/>
      <w:r w:rsidRPr="000E5A6A">
        <w:rPr>
          <w:rFonts w:asciiTheme="minorHAnsi" w:hAnsiTheme="minorHAnsi" w:cstheme="minorHAnsi"/>
          <w:bCs/>
          <w:sz w:val="24"/>
          <w:szCs w:val="24"/>
        </w:rPr>
        <w:t>Ömüraliyev</w:t>
      </w:r>
      <w:proofErr w:type="spellEnd"/>
      <w:r w:rsidRPr="000E5A6A">
        <w:rPr>
          <w:rFonts w:asciiTheme="minorHAnsi" w:hAnsiTheme="minorHAnsi" w:cstheme="minorHAnsi"/>
          <w:bCs/>
          <w:sz w:val="24"/>
          <w:szCs w:val="24"/>
        </w:rPr>
        <w:t xml:space="preserve">, TDT Aksakallar Konseyi üyeleri ve Türk </w:t>
      </w:r>
      <w:proofErr w:type="gramStart"/>
      <w:r w:rsidRPr="000E5A6A">
        <w:rPr>
          <w:rFonts w:asciiTheme="minorHAnsi" w:hAnsiTheme="minorHAnsi" w:cstheme="minorHAnsi"/>
          <w:bCs/>
          <w:sz w:val="24"/>
          <w:szCs w:val="24"/>
        </w:rPr>
        <w:t>İşbirliği</w:t>
      </w:r>
      <w:proofErr w:type="gramEnd"/>
      <w:r w:rsidRPr="000E5A6A">
        <w:rPr>
          <w:rFonts w:asciiTheme="minorHAnsi" w:hAnsiTheme="minorHAnsi" w:cstheme="minorHAnsi"/>
          <w:bCs/>
          <w:sz w:val="24"/>
          <w:szCs w:val="24"/>
        </w:rPr>
        <w:t xml:space="preserve"> Teşkilatları Başkanları da katılım gerçekleşmiştir. </w:t>
      </w:r>
    </w:p>
    <w:p w14:paraId="52E91CA2" w14:textId="77777777" w:rsidR="000E5A6A" w:rsidRPr="000E5A6A" w:rsidRDefault="000E5A6A" w:rsidP="000E5A6A">
      <w:pPr>
        <w:spacing w:before="1" w:line="360" w:lineRule="auto"/>
        <w:ind w:right="34"/>
        <w:jc w:val="both"/>
        <w:rPr>
          <w:rFonts w:asciiTheme="minorHAnsi" w:hAnsiTheme="minorHAnsi" w:cstheme="minorHAnsi"/>
          <w:bCs/>
          <w:sz w:val="24"/>
          <w:szCs w:val="24"/>
        </w:rPr>
      </w:pPr>
      <w:r w:rsidRPr="000E5A6A">
        <w:rPr>
          <w:rFonts w:asciiTheme="minorHAnsi" w:hAnsiTheme="minorHAnsi" w:cstheme="minorHAnsi"/>
          <w:bCs/>
          <w:sz w:val="24"/>
          <w:szCs w:val="24"/>
        </w:rPr>
        <w:t xml:space="preserve">Zirve’nin sonunda üye devletlerin temsilcileri siyaset, dış politika, güvenli </w:t>
      </w:r>
      <w:proofErr w:type="gramStart"/>
      <w:r w:rsidRPr="000E5A6A">
        <w:rPr>
          <w:rFonts w:asciiTheme="minorHAnsi" w:hAnsiTheme="minorHAnsi" w:cstheme="minorHAnsi"/>
          <w:bCs/>
          <w:sz w:val="24"/>
          <w:szCs w:val="24"/>
        </w:rPr>
        <w:t>işbirliği</w:t>
      </w:r>
      <w:proofErr w:type="gramEnd"/>
      <w:r w:rsidRPr="000E5A6A">
        <w:rPr>
          <w:rFonts w:asciiTheme="minorHAnsi" w:hAnsiTheme="minorHAnsi" w:cstheme="minorHAnsi"/>
          <w:bCs/>
          <w:sz w:val="24"/>
          <w:szCs w:val="24"/>
        </w:rPr>
        <w:t xml:space="preserve">, ekonomi, sektörel işbirliği, kurumsal işbirliği, üçüncü taraflarla işbirliği ve </w:t>
      </w:r>
      <w:proofErr w:type="spellStart"/>
      <w:r w:rsidRPr="000E5A6A">
        <w:rPr>
          <w:rFonts w:asciiTheme="minorHAnsi" w:hAnsiTheme="minorHAnsi" w:cstheme="minorHAnsi"/>
          <w:bCs/>
          <w:sz w:val="24"/>
          <w:szCs w:val="24"/>
        </w:rPr>
        <w:t>halklararası</w:t>
      </w:r>
      <w:proofErr w:type="spellEnd"/>
      <w:r w:rsidRPr="000E5A6A">
        <w:rPr>
          <w:rFonts w:asciiTheme="minorHAnsi" w:hAnsiTheme="minorHAnsi" w:cstheme="minorHAnsi"/>
          <w:bCs/>
          <w:sz w:val="24"/>
          <w:szCs w:val="24"/>
        </w:rPr>
        <w:t xml:space="preserve"> iletişim konuları olmak üzere 156 maddeden oluşan bildiriye imza atmışlardır. Bildiride dikkat çeken husus ise 156 maddenin 61 maddesinin ekonomi ile alakalı olmasıdır. 38 maddede ise siyaset ve dış politikaya yer verilmiştir. Ekonomik meselelerinin üzerinde bu kadar durulması Türk Devletleri Teşkilatı’nın uzun vadede bu alanda daha da bütünleşeceği ve güçlü olmaya çalışacağının göstergesi olarak ele alınabilir. Bu noktada Avrupa Birliği’nin de zamanında ekonomik temeller üzerine inşa edilip daha sonradan uluslarüstü hatta küresel bir organizasyona dönüştüğü unutulmamalıdır. Türk Devletleri Teşkilatı’nı oluşturan ülkelerin de sağlam bir entegrasyon, egemenlik haklarının korunması, dayanışmanın ve </w:t>
      </w:r>
      <w:proofErr w:type="gramStart"/>
      <w:r w:rsidRPr="000E5A6A">
        <w:rPr>
          <w:rFonts w:asciiTheme="minorHAnsi" w:hAnsiTheme="minorHAnsi" w:cstheme="minorHAnsi"/>
          <w:bCs/>
          <w:sz w:val="24"/>
          <w:szCs w:val="24"/>
        </w:rPr>
        <w:t>işbirliğinin</w:t>
      </w:r>
      <w:proofErr w:type="gramEnd"/>
      <w:r w:rsidRPr="000E5A6A">
        <w:rPr>
          <w:rFonts w:asciiTheme="minorHAnsi" w:hAnsiTheme="minorHAnsi" w:cstheme="minorHAnsi"/>
          <w:bCs/>
          <w:sz w:val="24"/>
          <w:szCs w:val="24"/>
        </w:rPr>
        <w:t xml:space="preserve"> artması, Türk kültürünün diğer medeniyetler karşısında korunması ve küresel bir güce dönüşmesinin yolunun ekonomiden geçtiğinin farkında oldukları tespitinde bulunulabilir. Bu bağlamda iktisadi entegrasyon ilkesel olarak her alanda vizyonlu politikalar üretilmesi konusunda çok önemlidir. </w:t>
      </w:r>
    </w:p>
    <w:p w14:paraId="53FC6710" w14:textId="77777777" w:rsidR="000E5A6A" w:rsidRPr="000E5A6A" w:rsidRDefault="000E5A6A" w:rsidP="000E5A6A">
      <w:pPr>
        <w:spacing w:before="1" w:line="360" w:lineRule="auto"/>
        <w:ind w:right="34"/>
        <w:jc w:val="both"/>
        <w:rPr>
          <w:rFonts w:asciiTheme="minorHAnsi" w:hAnsiTheme="minorHAnsi" w:cstheme="minorHAnsi"/>
          <w:bCs/>
          <w:sz w:val="24"/>
          <w:szCs w:val="24"/>
        </w:rPr>
      </w:pPr>
      <w:r w:rsidRPr="000E5A6A">
        <w:rPr>
          <w:rFonts w:asciiTheme="minorHAnsi" w:hAnsiTheme="minorHAnsi" w:cstheme="minorHAnsi"/>
          <w:bCs/>
          <w:sz w:val="24"/>
          <w:szCs w:val="24"/>
        </w:rPr>
        <w:t xml:space="preserve">Zirve’de Kazakistan Cumhurbaşkanı </w:t>
      </w:r>
      <w:proofErr w:type="spellStart"/>
      <w:r w:rsidRPr="000E5A6A">
        <w:rPr>
          <w:rFonts w:asciiTheme="minorHAnsi" w:hAnsiTheme="minorHAnsi" w:cstheme="minorHAnsi"/>
          <w:bCs/>
          <w:sz w:val="24"/>
          <w:szCs w:val="24"/>
        </w:rPr>
        <w:t>Tokayev</w:t>
      </w:r>
      <w:proofErr w:type="spellEnd"/>
      <w:r w:rsidRPr="000E5A6A">
        <w:rPr>
          <w:rFonts w:asciiTheme="minorHAnsi" w:hAnsiTheme="minorHAnsi" w:cstheme="minorHAnsi"/>
          <w:bCs/>
          <w:sz w:val="24"/>
          <w:szCs w:val="24"/>
        </w:rPr>
        <w:t xml:space="preserve"> tarafından Özbekistan Cumhurbaşkanı Şevket </w:t>
      </w:r>
      <w:proofErr w:type="spellStart"/>
      <w:r w:rsidRPr="000E5A6A">
        <w:rPr>
          <w:rFonts w:asciiTheme="minorHAnsi" w:hAnsiTheme="minorHAnsi" w:cstheme="minorHAnsi"/>
          <w:bCs/>
          <w:sz w:val="24"/>
          <w:szCs w:val="24"/>
        </w:rPr>
        <w:t>Mirziyoyev’e</w:t>
      </w:r>
      <w:proofErr w:type="spellEnd"/>
      <w:r w:rsidRPr="000E5A6A">
        <w:rPr>
          <w:rFonts w:asciiTheme="minorHAnsi" w:hAnsiTheme="minorHAnsi" w:cstheme="minorHAnsi"/>
          <w:bCs/>
          <w:sz w:val="24"/>
          <w:szCs w:val="24"/>
        </w:rPr>
        <w:t xml:space="preserve"> Türk birliğinin güçlendirilmesi için yaptığı çalışmaları neticesinde “Türk Dünyası Ali Nişanı” verilmiştir.</w:t>
      </w:r>
      <w:r w:rsidRPr="000E5A6A">
        <w:rPr>
          <w:rFonts w:asciiTheme="minorHAnsi" w:hAnsiTheme="minorHAnsi" w:cstheme="minorHAnsi"/>
          <w:bCs/>
          <w:sz w:val="24"/>
          <w:szCs w:val="24"/>
          <w:vertAlign w:val="superscript"/>
        </w:rPr>
        <w:footnoteReference w:id="2"/>
      </w:r>
      <w:r w:rsidRPr="000E5A6A">
        <w:rPr>
          <w:rFonts w:asciiTheme="minorHAnsi" w:hAnsiTheme="minorHAnsi" w:cstheme="minorHAnsi"/>
          <w:bCs/>
          <w:sz w:val="24"/>
          <w:szCs w:val="24"/>
        </w:rPr>
        <w:t xml:space="preserve"> Özbekistan Orta Asya Türk Cumhuriyetleri içinde Rusya ile sınırı olmayan tek ülke olması itibarıyla stratejik bir öneme sahiptir. Özbekistan komünistlere karşı ilk </w:t>
      </w:r>
      <w:proofErr w:type="spellStart"/>
      <w:r w:rsidRPr="000E5A6A">
        <w:rPr>
          <w:rFonts w:asciiTheme="minorHAnsi" w:hAnsiTheme="minorHAnsi" w:cstheme="minorHAnsi"/>
          <w:bCs/>
          <w:sz w:val="24"/>
          <w:szCs w:val="24"/>
        </w:rPr>
        <w:t>Pan-Türkist</w:t>
      </w:r>
      <w:proofErr w:type="spellEnd"/>
      <w:r w:rsidRPr="000E5A6A">
        <w:rPr>
          <w:rFonts w:asciiTheme="minorHAnsi" w:hAnsiTheme="minorHAnsi" w:cstheme="minorHAnsi"/>
          <w:bCs/>
          <w:sz w:val="24"/>
          <w:szCs w:val="24"/>
        </w:rPr>
        <w:t xml:space="preserve"> hareketlerin başladığı coğrafyadır. Taşkent bağımsızlığını kazandığı günden bu yana Rusya’nın bölgedeki </w:t>
      </w:r>
      <w:proofErr w:type="spellStart"/>
      <w:r w:rsidRPr="000E5A6A">
        <w:rPr>
          <w:rFonts w:asciiTheme="minorHAnsi" w:hAnsiTheme="minorHAnsi" w:cstheme="minorHAnsi"/>
          <w:bCs/>
          <w:sz w:val="24"/>
          <w:szCs w:val="24"/>
        </w:rPr>
        <w:t>hegomonyasına</w:t>
      </w:r>
      <w:proofErr w:type="spellEnd"/>
      <w:r w:rsidRPr="000E5A6A">
        <w:rPr>
          <w:rFonts w:asciiTheme="minorHAnsi" w:hAnsiTheme="minorHAnsi" w:cstheme="minorHAnsi"/>
          <w:bCs/>
          <w:sz w:val="24"/>
          <w:szCs w:val="24"/>
        </w:rPr>
        <w:t xml:space="preserve"> karşı sürekli direnerek egemenliğini korumaya </w:t>
      </w:r>
      <w:r w:rsidRPr="000E5A6A">
        <w:rPr>
          <w:rFonts w:asciiTheme="minorHAnsi" w:hAnsiTheme="minorHAnsi" w:cstheme="minorHAnsi"/>
          <w:bCs/>
          <w:sz w:val="24"/>
          <w:szCs w:val="24"/>
        </w:rPr>
        <w:lastRenderedPageBreak/>
        <w:t xml:space="preserve">çalışmıştır. Bağımsız Devletler Topluluğu’na ilk başta tepki koyarak diğer ülkelere örnek olduğu da söylenebilir. Taşkent Rus egemenliğini dengelemek için Türkiye Merkezli Ekonomik </w:t>
      </w:r>
      <w:proofErr w:type="gramStart"/>
      <w:r w:rsidRPr="000E5A6A">
        <w:rPr>
          <w:rFonts w:asciiTheme="minorHAnsi" w:hAnsiTheme="minorHAnsi" w:cstheme="minorHAnsi"/>
          <w:bCs/>
          <w:sz w:val="24"/>
          <w:szCs w:val="24"/>
        </w:rPr>
        <w:t>İşbirliği</w:t>
      </w:r>
      <w:proofErr w:type="gramEnd"/>
      <w:r w:rsidRPr="000E5A6A">
        <w:rPr>
          <w:rFonts w:asciiTheme="minorHAnsi" w:hAnsiTheme="minorHAnsi" w:cstheme="minorHAnsi"/>
          <w:bCs/>
          <w:sz w:val="24"/>
          <w:szCs w:val="24"/>
        </w:rPr>
        <w:t xml:space="preserve"> Konseyi’ne katılmış, NATO’nun Barış İçin Ortaklık projesine dahil olmuş, Rusya karşıtı uluslararası bir platform olan </w:t>
      </w:r>
      <w:proofErr w:type="spellStart"/>
      <w:r w:rsidRPr="000E5A6A">
        <w:rPr>
          <w:rFonts w:asciiTheme="minorHAnsi" w:hAnsiTheme="minorHAnsi" w:cstheme="minorHAnsi"/>
          <w:bCs/>
          <w:sz w:val="24"/>
          <w:szCs w:val="24"/>
        </w:rPr>
        <w:t>GUAM’a</w:t>
      </w:r>
      <w:proofErr w:type="spellEnd"/>
      <w:r w:rsidRPr="000E5A6A">
        <w:rPr>
          <w:rFonts w:asciiTheme="minorHAnsi" w:hAnsiTheme="minorHAnsi" w:cstheme="minorHAnsi"/>
          <w:bCs/>
          <w:sz w:val="24"/>
          <w:szCs w:val="24"/>
        </w:rPr>
        <w:t xml:space="preserve"> üye olmuştur.</w:t>
      </w:r>
      <w:r w:rsidRPr="000E5A6A">
        <w:rPr>
          <w:rFonts w:asciiTheme="minorHAnsi" w:hAnsiTheme="minorHAnsi" w:cstheme="minorHAnsi"/>
          <w:bCs/>
          <w:sz w:val="24"/>
          <w:szCs w:val="24"/>
          <w:vertAlign w:val="superscript"/>
        </w:rPr>
        <w:footnoteReference w:id="3"/>
      </w:r>
      <w:r w:rsidRPr="000E5A6A">
        <w:rPr>
          <w:rFonts w:asciiTheme="minorHAnsi" w:hAnsiTheme="minorHAnsi" w:cstheme="minorHAnsi"/>
          <w:bCs/>
          <w:sz w:val="24"/>
          <w:szCs w:val="24"/>
        </w:rPr>
        <w:t xml:space="preserve"> Özbekistan Batıyla bu şekilde ilişki geliştirirken Rusya’yı da rahatsız edecek hareketlerden kaçınmaya çalışmış, denge mekanizmasını devreye sokmuştur. Bu bağlamda Rusya öncülüğünde kurulan bazı örgütlere de üye olduğu görülmektedir. Avrasya’nın NATO’su olarak bilinen Kolektif Güvenlik Anlaşması Örgütü (KGAÖ) 1992 yılında Taşkent’te kurulmuştur. Ancak Özbekistan her durumda Türklük şuurunu korumuş ve nesillerine öz kültürünü aktarmayı başarmıştır. Bu bağlamda Özbekistan’ın Türk Dünyası Ali Nişanı ile onurlandırılması yerinde bir karar olarak nitelendirilebilir. Bilindiği üzere 6 Şubat 2023 tarihinde yüzyılın felaketini yaşayan Türkiye on binlerce vatandaşını </w:t>
      </w:r>
      <w:proofErr w:type="spellStart"/>
      <w:r w:rsidRPr="000E5A6A">
        <w:rPr>
          <w:rFonts w:asciiTheme="minorHAnsi" w:hAnsiTheme="minorHAnsi" w:cstheme="minorHAnsi"/>
          <w:bCs/>
          <w:sz w:val="24"/>
          <w:szCs w:val="24"/>
        </w:rPr>
        <w:t>ard</w:t>
      </w:r>
      <w:proofErr w:type="spellEnd"/>
      <w:r w:rsidRPr="000E5A6A">
        <w:rPr>
          <w:rFonts w:asciiTheme="minorHAnsi" w:hAnsiTheme="minorHAnsi" w:cstheme="minorHAnsi"/>
          <w:bCs/>
          <w:sz w:val="24"/>
          <w:szCs w:val="24"/>
        </w:rPr>
        <w:t xml:space="preserve"> arda gelen iki depremle kaybetmiştir. Özbekistan’ın girişimleriyle </w:t>
      </w:r>
      <w:proofErr w:type="spellStart"/>
      <w:r w:rsidRPr="000E5A6A">
        <w:rPr>
          <w:rFonts w:asciiTheme="minorHAnsi" w:hAnsiTheme="minorHAnsi" w:cstheme="minorHAnsi"/>
          <w:bCs/>
          <w:sz w:val="24"/>
          <w:szCs w:val="24"/>
        </w:rPr>
        <w:t>TDT’nda</w:t>
      </w:r>
      <w:proofErr w:type="spellEnd"/>
      <w:r w:rsidRPr="000E5A6A">
        <w:rPr>
          <w:rFonts w:asciiTheme="minorHAnsi" w:hAnsiTheme="minorHAnsi" w:cstheme="minorHAnsi"/>
          <w:bCs/>
          <w:sz w:val="24"/>
          <w:szCs w:val="24"/>
        </w:rPr>
        <w:t xml:space="preserve"> 6 Şubat “Afet Mağdurlarını Anma ve Dayanışma Günü” olarak ilan edilmiştir. </w:t>
      </w:r>
    </w:p>
    <w:p w14:paraId="150AC674" w14:textId="66B4E823" w:rsidR="000E5A6A" w:rsidRPr="000E5A6A" w:rsidRDefault="000E5A6A" w:rsidP="000E5A6A">
      <w:pPr>
        <w:spacing w:before="1" w:line="360" w:lineRule="auto"/>
        <w:ind w:right="34"/>
        <w:jc w:val="both"/>
        <w:rPr>
          <w:rFonts w:asciiTheme="minorHAnsi" w:hAnsiTheme="minorHAnsi" w:cstheme="minorHAnsi"/>
          <w:bCs/>
          <w:sz w:val="24"/>
          <w:szCs w:val="24"/>
        </w:rPr>
      </w:pPr>
      <w:r w:rsidRPr="000E5A6A">
        <w:rPr>
          <w:rFonts w:asciiTheme="minorHAnsi" w:hAnsiTheme="minorHAnsi" w:cstheme="minorHAnsi"/>
          <w:bCs/>
          <w:sz w:val="24"/>
          <w:szCs w:val="24"/>
        </w:rPr>
        <w:t xml:space="preserve">Zirve’de ayrıca Astana 2024, İstanbul ise 2025 Türk Dünyası Finans Merkezi, 11 Kasım Türk Devletleri Milli Ağaçlandırma </w:t>
      </w:r>
      <w:r w:rsidR="00352737" w:rsidRPr="000E5A6A">
        <w:rPr>
          <w:rFonts w:asciiTheme="minorHAnsi" w:hAnsiTheme="minorHAnsi" w:cstheme="minorHAnsi"/>
          <w:bCs/>
          <w:sz w:val="24"/>
          <w:szCs w:val="24"/>
        </w:rPr>
        <w:t>Günü, Türkmenistan’ın</w:t>
      </w:r>
      <w:r w:rsidRPr="000E5A6A">
        <w:rPr>
          <w:rFonts w:asciiTheme="minorHAnsi" w:hAnsiTheme="minorHAnsi" w:cstheme="minorHAnsi"/>
          <w:bCs/>
          <w:sz w:val="24"/>
          <w:szCs w:val="24"/>
        </w:rPr>
        <w:t xml:space="preserve"> </w:t>
      </w:r>
      <w:proofErr w:type="spellStart"/>
      <w:r w:rsidRPr="000E5A6A">
        <w:rPr>
          <w:rFonts w:asciiTheme="minorHAnsi" w:hAnsiTheme="minorHAnsi" w:cstheme="minorHAnsi"/>
          <w:bCs/>
          <w:sz w:val="24"/>
          <w:szCs w:val="24"/>
        </w:rPr>
        <w:t>Anev</w:t>
      </w:r>
      <w:proofErr w:type="spellEnd"/>
      <w:r w:rsidRPr="000E5A6A">
        <w:rPr>
          <w:rFonts w:asciiTheme="minorHAnsi" w:hAnsiTheme="minorHAnsi" w:cstheme="minorHAnsi"/>
          <w:bCs/>
          <w:sz w:val="24"/>
          <w:szCs w:val="24"/>
        </w:rPr>
        <w:t xml:space="preserve"> kenti 2024 Türk Dünyası Kültür Başkenti, Kazakistan’ın </w:t>
      </w:r>
      <w:proofErr w:type="spellStart"/>
      <w:r w:rsidRPr="000E5A6A">
        <w:rPr>
          <w:rFonts w:asciiTheme="minorHAnsi" w:hAnsiTheme="minorHAnsi" w:cstheme="minorHAnsi"/>
          <w:bCs/>
          <w:sz w:val="24"/>
          <w:szCs w:val="24"/>
        </w:rPr>
        <w:t>Aktau</w:t>
      </w:r>
      <w:proofErr w:type="spellEnd"/>
      <w:r w:rsidRPr="000E5A6A">
        <w:rPr>
          <w:rFonts w:asciiTheme="minorHAnsi" w:hAnsiTheme="minorHAnsi" w:cstheme="minorHAnsi"/>
          <w:bCs/>
          <w:sz w:val="24"/>
          <w:szCs w:val="24"/>
        </w:rPr>
        <w:t xml:space="preserve"> kentinin 2025 Türk Dünyası Kültür Başkenti olarak ilan edilmiştir. TDT 2024 yılı toplantısının ise Kırgızistan’da yapılacağına karar verilmiştir.</w:t>
      </w:r>
    </w:p>
    <w:p w14:paraId="596C0A5C" w14:textId="04007CD0" w:rsidR="000E5A6A" w:rsidRPr="000E5A6A" w:rsidRDefault="000E5A6A" w:rsidP="000E5A6A">
      <w:pPr>
        <w:spacing w:before="1" w:line="360" w:lineRule="auto"/>
        <w:ind w:right="34"/>
        <w:jc w:val="both"/>
        <w:rPr>
          <w:rFonts w:asciiTheme="minorHAnsi" w:hAnsiTheme="minorHAnsi" w:cstheme="minorHAnsi"/>
          <w:bCs/>
          <w:sz w:val="24"/>
          <w:szCs w:val="24"/>
        </w:rPr>
      </w:pPr>
      <w:r w:rsidRPr="000E5A6A">
        <w:rPr>
          <w:rFonts w:asciiTheme="minorHAnsi" w:hAnsiTheme="minorHAnsi" w:cstheme="minorHAnsi"/>
          <w:bCs/>
          <w:sz w:val="24"/>
          <w:szCs w:val="24"/>
        </w:rPr>
        <w:t xml:space="preserve">Yüzyılın hayali olan ortak alfabe konusunda yapılan girişimler toplantıda yer alan diğer bir konu olmuştur. Zirve’de TDT Aksallar Konseyi’nin bir girişimi olarak Türk Dünyası Ortak Alfabe Komisyon’un kurulmuş ve bütün üye devletler memnuniyetle karşılamıştır. Komisyon’a her türlü desteğin verileceğinin de altı çizilmiştir. Komisyonun ilk toplantısı Kırgızistan’da yapılacaktır. Hatırlanacağı üzere 2022 yılında Bursa’da düzenlenen Türk Dünya’sı Ortak Alfabe </w:t>
      </w:r>
      <w:proofErr w:type="spellStart"/>
      <w:r w:rsidRPr="000E5A6A">
        <w:rPr>
          <w:rFonts w:asciiTheme="minorHAnsi" w:hAnsiTheme="minorHAnsi" w:cstheme="minorHAnsi"/>
          <w:bCs/>
          <w:sz w:val="24"/>
          <w:szCs w:val="24"/>
        </w:rPr>
        <w:t>Çalıştayı’nda</w:t>
      </w:r>
      <w:proofErr w:type="spellEnd"/>
      <w:r w:rsidRPr="000E5A6A">
        <w:rPr>
          <w:rFonts w:asciiTheme="minorHAnsi" w:hAnsiTheme="minorHAnsi" w:cstheme="minorHAnsi"/>
          <w:bCs/>
          <w:sz w:val="24"/>
          <w:szCs w:val="24"/>
        </w:rPr>
        <w:t xml:space="preserve"> Türk Devletleri bilim adamları ülkede kullanılan alfabe ve tarihi süreçleri hakkında bilgi vermiş, ortak bir alfabe kurulması süreci başlatılmıştı. Birlik ve beraberliğin güçlendiren en büyük simgelerden biri olan ortak alfabe kültürlerarası etkileşimi arttıracak ve siyasi, askeri, ekonomik ve kurumsal </w:t>
      </w:r>
      <w:r w:rsidR="00352737" w:rsidRPr="000E5A6A">
        <w:rPr>
          <w:rFonts w:asciiTheme="minorHAnsi" w:hAnsiTheme="minorHAnsi" w:cstheme="minorHAnsi"/>
          <w:bCs/>
          <w:sz w:val="24"/>
          <w:szCs w:val="24"/>
        </w:rPr>
        <w:t>iş birliği</w:t>
      </w:r>
      <w:r w:rsidRPr="000E5A6A">
        <w:rPr>
          <w:rFonts w:asciiTheme="minorHAnsi" w:hAnsiTheme="minorHAnsi" w:cstheme="minorHAnsi"/>
          <w:bCs/>
          <w:sz w:val="24"/>
          <w:szCs w:val="24"/>
        </w:rPr>
        <w:t xml:space="preserve"> sürecini hızlandıracaktır.</w:t>
      </w:r>
      <w:r w:rsidRPr="000E5A6A">
        <w:rPr>
          <w:rFonts w:asciiTheme="minorHAnsi" w:hAnsiTheme="minorHAnsi" w:cstheme="minorHAnsi"/>
          <w:bCs/>
          <w:sz w:val="24"/>
          <w:szCs w:val="24"/>
          <w:vertAlign w:val="superscript"/>
        </w:rPr>
        <w:footnoteReference w:id="4"/>
      </w:r>
      <w:r w:rsidRPr="000E5A6A">
        <w:rPr>
          <w:rFonts w:asciiTheme="minorHAnsi" w:hAnsiTheme="minorHAnsi" w:cstheme="minorHAnsi"/>
          <w:bCs/>
          <w:sz w:val="24"/>
          <w:szCs w:val="24"/>
        </w:rPr>
        <w:t xml:space="preserve"> Bundan tam 100 yıl önce Türkiye Cumhuriyeti’nin kurucusu Mustafa Kemal Atatürk te Avrasya’daki tüm Türklerin kültürel birliğine önem vermiş ve bu doğrultuda emek sarf etmiştir. Türk Dil Kurumu, Türk Tarih Kurumu, Türkiyat Enstitüsü, </w:t>
      </w:r>
      <w:proofErr w:type="spellStart"/>
      <w:r w:rsidRPr="000E5A6A">
        <w:rPr>
          <w:rFonts w:asciiTheme="minorHAnsi" w:hAnsiTheme="minorHAnsi" w:cstheme="minorHAnsi"/>
          <w:bCs/>
          <w:sz w:val="24"/>
          <w:szCs w:val="24"/>
        </w:rPr>
        <w:t>Etnoğrafya</w:t>
      </w:r>
      <w:proofErr w:type="spellEnd"/>
      <w:r w:rsidRPr="000E5A6A">
        <w:rPr>
          <w:rFonts w:asciiTheme="minorHAnsi" w:hAnsiTheme="minorHAnsi" w:cstheme="minorHAnsi"/>
          <w:bCs/>
          <w:sz w:val="24"/>
          <w:szCs w:val="24"/>
        </w:rPr>
        <w:t xml:space="preserve"> Müzesi ve Dil Tarih Coğrafya Fakültesi bunlardan </w:t>
      </w:r>
      <w:r w:rsidRPr="000E5A6A">
        <w:rPr>
          <w:rFonts w:asciiTheme="minorHAnsi" w:hAnsiTheme="minorHAnsi" w:cstheme="minorHAnsi"/>
          <w:bCs/>
          <w:sz w:val="24"/>
          <w:szCs w:val="24"/>
        </w:rPr>
        <w:lastRenderedPageBreak/>
        <w:t>bazılardır.</w:t>
      </w:r>
      <w:r w:rsidRPr="000E5A6A">
        <w:rPr>
          <w:rFonts w:asciiTheme="minorHAnsi" w:hAnsiTheme="minorHAnsi" w:cstheme="minorHAnsi"/>
          <w:bCs/>
          <w:sz w:val="24"/>
          <w:szCs w:val="24"/>
          <w:vertAlign w:val="superscript"/>
        </w:rPr>
        <w:footnoteReference w:id="5"/>
      </w:r>
      <w:r w:rsidRPr="000E5A6A">
        <w:rPr>
          <w:rFonts w:asciiTheme="minorHAnsi" w:hAnsiTheme="minorHAnsi" w:cstheme="minorHAnsi"/>
          <w:bCs/>
          <w:sz w:val="24"/>
          <w:szCs w:val="24"/>
        </w:rPr>
        <w:t xml:space="preserve"> Bir asır sonra </w:t>
      </w:r>
      <w:proofErr w:type="spellStart"/>
      <w:r w:rsidRPr="000E5A6A">
        <w:rPr>
          <w:rFonts w:asciiTheme="minorHAnsi" w:hAnsiTheme="minorHAnsi" w:cstheme="minorHAnsi"/>
          <w:bCs/>
          <w:sz w:val="24"/>
          <w:szCs w:val="24"/>
        </w:rPr>
        <w:t>TDT’nın</w:t>
      </w:r>
      <w:proofErr w:type="spellEnd"/>
      <w:r w:rsidRPr="000E5A6A">
        <w:rPr>
          <w:rFonts w:asciiTheme="minorHAnsi" w:hAnsiTheme="minorHAnsi" w:cstheme="minorHAnsi"/>
          <w:bCs/>
          <w:sz w:val="24"/>
          <w:szCs w:val="24"/>
        </w:rPr>
        <w:t xml:space="preserve"> aynı </w:t>
      </w:r>
      <w:proofErr w:type="spellStart"/>
      <w:r w:rsidRPr="000E5A6A">
        <w:rPr>
          <w:rFonts w:asciiTheme="minorHAnsi" w:hAnsiTheme="minorHAnsi" w:cstheme="minorHAnsi"/>
          <w:bCs/>
          <w:sz w:val="24"/>
          <w:szCs w:val="24"/>
        </w:rPr>
        <w:t>saikle</w:t>
      </w:r>
      <w:proofErr w:type="spellEnd"/>
      <w:r w:rsidRPr="000E5A6A">
        <w:rPr>
          <w:rFonts w:asciiTheme="minorHAnsi" w:hAnsiTheme="minorHAnsi" w:cstheme="minorHAnsi"/>
          <w:bCs/>
          <w:sz w:val="24"/>
          <w:szCs w:val="24"/>
        </w:rPr>
        <w:t xml:space="preserve"> ortak bir paydada buluşması kültürel birliğin hiçbir zaman </w:t>
      </w:r>
      <w:proofErr w:type="spellStart"/>
      <w:r w:rsidRPr="000E5A6A">
        <w:rPr>
          <w:rFonts w:asciiTheme="minorHAnsi" w:hAnsiTheme="minorHAnsi" w:cstheme="minorHAnsi"/>
          <w:bCs/>
          <w:sz w:val="24"/>
          <w:szCs w:val="24"/>
        </w:rPr>
        <w:t>gözardı</w:t>
      </w:r>
      <w:proofErr w:type="spellEnd"/>
      <w:r w:rsidRPr="000E5A6A">
        <w:rPr>
          <w:rFonts w:asciiTheme="minorHAnsi" w:hAnsiTheme="minorHAnsi" w:cstheme="minorHAnsi"/>
          <w:bCs/>
          <w:sz w:val="24"/>
          <w:szCs w:val="24"/>
        </w:rPr>
        <w:t xml:space="preserve"> edilmediğinin bir göstergesidir.</w:t>
      </w:r>
    </w:p>
    <w:p w14:paraId="20D64A6F" w14:textId="77777777" w:rsidR="000E5A6A" w:rsidRPr="000E5A6A" w:rsidRDefault="000E5A6A" w:rsidP="000E5A6A">
      <w:pPr>
        <w:spacing w:before="1" w:line="360" w:lineRule="auto"/>
        <w:ind w:right="34"/>
        <w:jc w:val="both"/>
        <w:rPr>
          <w:rFonts w:asciiTheme="minorHAnsi" w:hAnsiTheme="minorHAnsi" w:cstheme="minorHAnsi"/>
          <w:bCs/>
          <w:sz w:val="24"/>
          <w:szCs w:val="24"/>
        </w:rPr>
      </w:pPr>
      <w:r w:rsidRPr="000E5A6A">
        <w:rPr>
          <w:rFonts w:asciiTheme="minorHAnsi" w:hAnsiTheme="minorHAnsi" w:cstheme="minorHAnsi"/>
          <w:bCs/>
          <w:sz w:val="24"/>
          <w:szCs w:val="24"/>
        </w:rPr>
        <w:t xml:space="preserve">TDT Zirvesi’nde Gazze ve Filistin topraklarının İsrail tarafından işgal edilmesine de değinilmiş ve sivilleri hedef alan tüm saldırılar kınanmıştır. Bölgede acilen ateşkes ilan edilmesine ve insanı yardımların ulaşılması için çağrıda bulunulmuştur. Ayrıca Birleşmiş Milletler kararları çerçevesinde, uluslararası hukuk ve iki devletli çözüm temelinde bir barış için harekete geçilmesi gerektiği dile getirilmiş ve İsrail’in katliamlarına sessiz kalınmayarak mazlum Gazze halkının sesi olunuştur. Geçmişten günümüze bulunduğu her coğrafyada hoşgörü ve sevgi tohumları eken Türk halkları mevzu bahis katliamlara da sessiz kalmamıştır. </w:t>
      </w:r>
    </w:p>
    <w:p w14:paraId="57F24416" w14:textId="01A272C2" w:rsidR="000E5A6A" w:rsidRPr="000E5A6A" w:rsidRDefault="000E5A6A" w:rsidP="000E5A6A">
      <w:pPr>
        <w:spacing w:before="1" w:line="360" w:lineRule="auto"/>
        <w:ind w:right="34"/>
        <w:jc w:val="both"/>
        <w:rPr>
          <w:rFonts w:asciiTheme="minorHAnsi" w:hAnsiTheme="minorHAnsi" w:cstheme="minorHAnsi"/>
          <w:bCs/>
          <w:sz w:val="24"/>
          <w:szCs w:val="24"/>
        </w:rPr>
      </w:pPr>
      <w:r w:rsidRPr="000E5A6A">
        <w:rPr>
          <w:rFonts w:asciiTheme="minorHAnsi" w:hAnsiTheme="minorHAnsi" w:cstheme="minorHAnsi"/>
          <w:bCs/>
          <w:sz w:val="24"/>
          <w:szCs w:val="24"/>
        </w:rPr>
        <w:t xml:space="preserve">Netice itibarıyla </w:t>
      </w:r>
      <w:proofErr w:type="spellStart"/>
      <w:r w:rsidRPr="000E5A6A">
        <w:rPr>
          <w:rFonts w:asciiTheme="minorHAnsi" w:hAnsiTheme="minorHAnsi" w:cstheme="minorHAnsi"/>
          <w:bCs/>
          <w:sz w:val="24"/>
          <w:szCs w:val="24"/>
        </w:rPr>
        <w:t>TDT’nın</w:t>
      </w:r>
      <w:proofErr w:type="spellEnd"/>
      <w:r w:rsidRPr="000E5A6A">
        <w:rPr>
          <w:rFonts w:asciiTheme="minorHAnsi" w:hAnsiTheme="minorHAnsi" w:cstheme="minorHAnsi"/>
          <w:bCs/>
          <w:sz w:val="24"/>
          <w:szCs w:val="24"/>
        </w:rPr>
        <w:t xml:space="preserve"> Onuncu Zirvesi’nde çok boyutlu stratejik </w:t>
      </w:r>
      <w:r w:rsidR="00352737" w:rsidRPr="000E5A6A">
        <w:rPr>
          <w:rFonts w:asciiTheme="minorHAnsi" w:hAnsiTheme="minorHAnsi" w:cstheme="minorHAnsi"/>
          <w:bCs/>
          <w:sz w:val="24"/>
          <w:szCs w:val="24"/>
        </w:rPr>
        <w:t>iş birliği</w:t>
      </w:r>
      <w:r w:rsidRPr="000E5A6A">
        <w:rPr>
          <w:rFonts w:asciiTheme="minorHAnsi" w:hAnsiTheme="minorHAnsi" w:cstheme="minorHAnsi"/>
          <w:bCs/>
          <w:sz w:val="24"/>
          <w:szCs w:val="24"/>
        </w:rPr>
        <w:t xml:space="preserve"> ve ilişkilerin geliştirilmesi konusunda üye devletler mutabık kalmış, ekonomik entegrasyonun ehemmiyeti bir kez daha yinelenmiştir. Nitekim güçlü birliktelik sağlam ekonomik temeller üzerine inşa edilirse kalıcı olacaktır. Özbekistan Türk Birliği’ne yaptığı katkılardan dolayı Türk Dünyası Ali Nişanı ile ödüllendirilmiştir. Mevzu bahis ödüllendirme diğer devletlerin vereceği katkıları olumlu yönde etkileyecektir. Zira her üye devletin bu onurlu ödülü almak için daha fazla gayret göstermesi ve bu durumun birliğin pekişmesi için çabaları arttırması muhtemeldir. Ortak alfabe ise başarıya ulaştığı takdirde kültürel ve ekonomik ilişkiler çok büyük ölçüde kolaylaşarak hızlanacaktır. 2024 yılında Kırgızistan’ın ev sahipliğinde gerçekleşecek toplantıda alınacak olan kararlar da hiç şüphesiz bütünleşmeyi ileri bir seviyeye çıkaracaktır.</w:t>
      </w:r>
    </w:p>
    <w:p w14:paraId="4A70AF7C" w14:textId="481BF3DC" w:rsidR="00186323" w:rsidRDefault="00186323" w:rsidP="000E5A6A">
      <w:pPr>
        <w:spacing w:before="1" w:line="360" w:lineRule="auto"/>
        <w:ind w:right="34"/>
        <w:jc w:val="both"/>
        <w:rPr>
          <w:rFonts w:asciiTheme="minorHAnsi" w:hAnsiTheme="minorHAnsi" w:cstheme="minorHAnsi"/>
          <w:bCs/>
          <w:sz w:val="24"/>
          <w:szCs w:val="24"/>
        </w:rPr>
      </w:pPr>
    </w:p>
    <w:p w14:paraId="328EC29E" w14:textId="77777777" w:rsidR="000E5A6A" w:rsidRDefault="000E5A6A" w:rsidP="000E5A6A">
      <w:pPr>
        <w:spacing w:before="1" w:line="360" w:lineRule="auto"/>
        <w:ind w:right="34"/>
        <w:jc w:val="both"/>
        <w:rPr>
          <w:rFonts w:asciiTheme="minorHAnsi" w:hAnsiTheme="minorHAnsi" w:cstheme="minorHAnsi"/>
          <w:bCs/>
          <w:sz w:val="24"/>
          <w:szCs w:val="24"/>
        </w:rPr>
      </w:pPr>
    </w:p>
    <w:p w14:paraId="37FA7B3D" w14:textId="77777777" w:rsidR="000E5A6A" w:rsidRDefault="000E5A6A" w:rsidP="000E5A6A">
      <w:pPr>
        <w:spacing w:before="1" w:line="360" w:lineRule="auto"/>
        <w:ind w:right="34"/>
        <w:jc w:val="both"/>
        <w:rPr>
          <w:rFonts w:asciiTheme="minorHAnsi" w:hAnsiTheme="minorHAnsi" w:cstheme="minorHAnsi"/>
          <w:bCs/>
          <w:sz w:val="24"/>
          <w:szCs w:val="24"/>
        </w:rPr>
      </w:pPr>
    </w:p>
    <w:p w14:paraId="5B0C8C9C" w14:textId="77777777" w:rsidR="000E5A6A" w:rsidRDefault="000E5A6A" w:rsidP="000E5A6A">
      <w:pPr>
        <w:spacing w:before="1" w:line="360" w:lineRule="auto"/>
        <w:ind w:right="34"/>
        <w:jc w:val="both"/>
        <w:rPr>
          <w:rFonts w:asciiTheme="minorHAnsi" w:hAnsiTheme="minorHAnsi" w:cstheme="minorHAnsi"/>
          <w:bCs/>
          <w:sz w:val="24"/>
          <w:szCs w:val="24"/>
        </w:rPr>
      </w:pPr>
    </w:p>
    <w:p w14:paraId="0F8DE990" w14:textId="77777777" w:rsidR="000E5A6A" w:rsidRDefault="000E5A6A" w:rsidP="000E5A6A">
      <w:pPr>
        <w:spacing w:before="1" w:line="360" w:lineRule="auto"/>
        <w:ind w:right="34"/>
        <w:jc w:val="both"/>
        <w:rPr>
          <w:rFonts w:asciiTheme="minorHAnsi" w:hAnsiTheme="minorHAnsi" w:cstheme="minorHAnsi"/>
          <w:bCs/>
          <w:sz w:val="24"/>
          <w:szCs w:val="24"/>
        </w:rPr>
      </w:pPr>
    </w:p>
    <w:p w14:paraId="5FA83268" w14:textId="77777777" w:rsidR="000E5A6A" w:rsidRDefault="000E5A6A" w:rsidP="000E5A6A">
      <w:pPr>
        <w:spacing w:before="1" w:line="360" w:lineRule="auto"/>
        <w:ind w:right="34"/>
        <w:jc w:val="both"/>
        <w:rPr>
          <w:rFonts w:asciiTheme="minorHAnsi" w:hAnsiTheme="minorHAnsi" w:cstheme="minorHAnsi"/>
          <w:bCs/>
          <w:sz w:val="24"/>
          <w:szCs w:val="24"/>
        </w:rPr>
      </w:pPr>
    </w:p>
    <w:p w14:paraId="45843C8F" w14:textId="77777777" w:rsidR="000E5A6A" w:rsidRDefault="000E5A6A" w:rsidP="000E5A6A">
      <w:pPr>
        <w:spacing w:before="1" w:line="360" w:lineRule="auto"/>
        <w:ind w:right="34"/>
        <w:jc w:val="both"/>
        <w:rPr>
          <w:rFonts w:asciiTheme="minorHAnsi" w:hAnsiTheme="minorHAnsi" w:cstheme="minorHAnsi"/>
          <w:bCs/>
          <w:sz w:val="24"/>
          <w:szCs w:val="24"/>
        </w:rPr>
      </w:pPr>
    </w:p>
    <w:p w14:paraId="0747D28C" w14:textId="77777777" w:rsidR="000E5A6A" w:rsidRDefault="000E5A6A" w:rsidP="000E5A6A">
      <w:pPr>
        <w:spacing w:before="1" w:line="360" w:lineRule="auto"/>
        <w:ind w:right="34"/>
        <w:jc w:val="both"/>
        <w:rPr>
          <w:rFonts w:asciiTheme="minorHAnsi" w:hAnsiTheme="minorHAnsi" w:cstheme="minorHAnsi"/>
          <w:bCs/>
          <w:sz w:val="24"/>
          <w:szCs w:val="24"/>
        </w:rPr>
      </w:pPr>
    </w:p>
    <w:p w14:paraId="64103076" w14:textId="77777777" w:rsidR="000E5A6A" w:rsidRDefault="000E5A6A" w:rsidP="000E5A6A">
      <w:pPr>
        <w:spacing w:before="1" w:line="360" w:lineRule="auto"/>
        <w:ind w:right="34"/>
        <w:jc w:val="both"/>
        <w:rPr>
          <w:rFonts w:asciiTheme="minorHAnsi" w:hAnsiTheme="minorHAnsi" w:cstheme="minorHAnsi"/>
          <w:bCs/>
          <w:sz w:val="24"/>
          <w:szCs w:val="24"/>
        </w:rPr>
      </w:pPr>
    </w:p>
    <w:p w14:paraId="53A031E3" w14:textId="77777777" w:rsidR="000E5A6A" w:rsidRDefault="000E5A6A" w:rsidP="000E5A6A">
      <w:pPr>
        <w:spacing w:before="1" w:line="360" w:lineRule="auto"/>
        <w:ind w:right="34"/>
        <w:jc w:val="both"/>
        <w:rPr>
          <w:rFonts w:asciiTheme="minorHAnsi" w:hAnsiTheme="minorHAnsi" w:cstheme="minorHAnsi"/>
          <w:bCs/>
          <w:sz w:val="24"/>
          <w:szCs w:val="24"/>
        </w:rPr>
      </w:pPr>
    </w:p>
    <w:p w14:paraId="6E8A8409" w14:textId="77777777" w:rsidR="000E5A6A" w:rsidRDefault="000E5A6A" w:rsidP="000E5A6A">
      <w:pPr>
        <w:spacing w:before="1" w:line="360" w:lineRule="auto"/>
        <w:ind w:right="34"/>
        <w:jc w:val="both"/>
        <w:rPr>
          <w:rFonts w:asciiTheme="minorHAnsi" w:hAnsiTheme="minorHAnsi" w:cstheme="minorHAnsi"/>
          <w:bCs/>
          <w:sz w:val="24"/>
          <w:szCs w:val="24"/>
        </w:rPr>
      </w:pPr>
    </w:p>
    <w:p w14:paraId="6457E030" w14:textId="77777777" w:rsidR="000E5A6A" w:rsidRPr="000E5A6A" w:rsidRDefault="000E5A6A" w:rsidP="000E5A6A">
      <w:pPr>
        <w:spacing w:before="1" w:line="360" w:lineRule="auto"/>
        <w:ind w:right="34"/>
        <w:jc w:val="both"/>
        <w:rPr>
          <w:rFonts w:asciiTheme="minorHAnsi" w:hAnsiTheme="minorHAnsi" w:cstheme="minorHAnsi"/>
          <w:b/>
          <w:bCs/>
          <w:sz w:val="24"/>
          <w:szCs w:val="24"/>
        </w:rPr>
      </w:pPr>
      <w:r w:rsidRPr="000E5A6A">
        <w:rPr>
          <w:rFonts w:asciiTheme="minorHAnsi" w:hAnsiTheme="minorHAnsi" w:cstheme="minorHAnsi"/>
          <w:b/>
          <w:bCs/>
          <w:sz w:val="24"/>
          <w:szCs w:val="24"/>
        </w:rPr>
        <w:lastRenderedPageBreak/>
        <w:t>KAYNAKÇA</w:t>
      </w:r>
    </w:p>
    <w:p w14:paraId="1A40897A" w14:textId="77777777" w:rsidR="000E5A6A" w:rsidRPr="000E5A6A" w:rsidRDefault="000E5A6A" w:rsidP="000E5A6A">
      <w:pPr>
        <w:numPr>
          <w:ilvl w:val="0"/>
          <w:numId w:val="5"/>
        </w:numPr>
        <w:spacing w:before="1" w:line="360" w:lineRule="auto"/>
        <w:ind w:right="34"/>
        <w:jc w:val="both"/>
        <w:rPr>
          <w:rFonts w:asciiTheme="minorHAnsi" w:hAnsiTheme="minorHAnsi" w:cstheme="minorHAnsi"/>
          <w:bCs/>
          <w:sz w:val="24"/>
          <w:szCs w:val="24"/>
        </w:rPr>
      </w:pPr>
      <w:r w:rsidRPr="000E5A6A">
        <w:rPr>
          <w:rFonts w:asciiTheme="minorHAnsi" w:hAnsiTheme="minorHAnsi" w:cstheme="minorHAnsi"/>
          <w:bCs/>
          <w:sz w:val="24"/>
          <w:szCs w:val="24"/>
        </w:rPr>
        <w:t xml:space="preserve">Türk Devletleri Teşkilatı, “Özbekistan Cumhurbaşkanına 'Türk Dünyası Ali Nişanı' tevdi edildi” </w:t>
      </w:r>
      <w:hyperlink r:id="rId9" w:history="1">
        <w:r w:rsidRPr="000E5A6A">
          <w:rPr>
            <w:rStyle w:val="Kpr"/>
            <w:rFonts w:asciiTheme="minorHAnsi" w:hAnsiTheme="minorHAnsi" w:cstheme="minorHAnsi"/>
            <w:bCs/>
            <w:sz w:val="24"/>
            <w:szCs w:val="24"/>
          </w:rPr>
          <w:t>Özbekistan Cumhurbaşkanına 'Türk Dünyası Ali Nişanı' tevdi edildi | Haberler | Türk Devletleri Teşkilatı (turkicstates.org)</w:t>
        </w:r>
      </w:hyperlink>
    </w:p>
    <w:p w14:paraId="38E6C059" w14:textId="77777777" w:rsidR="000E5A6A" w:rsidRPr="000E5A6A" w:rsidRDefault="000E5A6A" w:rsidP="000E5A6A">
      <w:pPr>
        <w:numPr>
          <w:ilvl w:val="0"/>
          <w:numId w:val="5"/>
        </w:numPr>
        <w:spacing w:before="1" w:line="360" w:lineRule="auto"/>
        <w:ind w:right="34"/>
        <w:jc w:val="both"/>
        <w:rPr>
          <w:rFonts w:asciiTheme="minorHAnsi" w:hAnsiTheme="minorHAnsi" w:cstheme="minorHAnsi"/>
          <w:bCs/>
          <w:sz w:val="24"/>
          <w:szCs w:val="24"/>
        </w:rPr>
      </w:pPr>
      <w:r w:rsidRPr="000E5A6A">
        <w:rPr>
          <w:rFonts w:asciiTheme="minorHAnsi" w:hAnsiTheme="minorHAnsi" w:cstheme="minorHAnsi"/>
          <w:bCs/>
          <w:sz w:val="24"/>
          <w:szCs w:val="24"/>
        </w:rPr>
        <w:t>İşyar, Ö.G. (2018). Avrasya ve Avrasyacılık, Dora Yayınları</w:t>
      </w:r>
    </w:p>
    <w:p w14:paraId="076DE490" w14:textId="77777777" w:rsidR="000E5A6A" w:rsidRPr="000E5A6A" w:rsidRDefault="000E5A6A" w:rsidP="000E5A6A">
      <w:pPr>
        <w:numPr>
          <w:ilvl w:val="0"/>
          <w:numId w:val="5"/>
        </w:numPr>
        <w:spacing w:before="1" w:line="360" w:lineRule="auto"/>
        <w:ind w:right="34"/>
        <w:jc w:val="both"/>
        <w:rPr>
          <w:rFonts w:asciiTheme="minorHAnsi" w:hAnsiTheme="minorHAnsi" w:cstheme="minorHAnsi"/>
          <w:bCs/>
          <w:sz w:val="24"/>
          <w:szCs w:val="24"/>
        </w:rPr>
      </w:pPr>
      <w:r w:rsidRPr="000E5A6A">
        <w:rPr>
          <w:rFonts w:asciiTheme="minorHAnsi" w:hAnsiTheme="minorHAnsi" w:cstheme="minorHAnsi"/>
          <w:bCs/>
          <w:sz w:val="24"/>
          <w:szCs w:val="24"/>
        </w:rPr>
        <w:t xml:space="preserve">Global haber, “Yüzyılın Hayali Gerçek Oluyor, Dil Birliğinde Büyük Adım” </w:t>
      </w:r>
      <w:hyperlink r:id="rId10" w:history="1">
        <w:r w:rsidRPr="000E5A6A">
          <w:rPr>
            <w:rStyle w:val="Kpr"/>
            <w:rFonts w:asciiTheme="minorHAnsi" w:hAnsiTheme="minorHAnsi" w:cstheme="minorHAnsi"/>
            <w:bCs/>
            <w:sz w:val="24"/>
            <w:szCs w:val="24"/>
          </w:rPr>
          <w:t>Yüzyılın hayali gerçek oluyor, dil birliğinde büyük adım (haberglobal.com.tr)</w:t>
        </w:r>
      </w:hyperlink>
    </w:p>
    <w:p w14:paraId="1DE60DB4" w14:textId="77777777" w:rsidR="000E5A6A" w:rsidRPr="000E5A6A" w:rsidRDefault="000E5A6A" w:rsidP="000E5A6A">
      <w:pPr>
        <w:numPr>
          <w:ilvl w:val="0"/>
          <w:numId w:val="5"/>
        </w:numPr>
        <w:spacing w:before="1" w:line="360" w:lineRule="auto"/>
        <w:ind w:right="34"/>
        <w:jc w:val="both"/>
        <w:rPr>
          <w:rFonts w:asciiTheme="minorHAnsi" w:hAnsiTheme="minorHAnsi" w:cstheme="minorHAnsi"/>
          <w:bCs/>
          <w:sz w:val="24"/>
          <w:szCs w:val="24"/>
        </w:rPr>
      </w:pPr>
      <w:r w:rsidRPr="000E5A6A">
        <w:rPr>
          <w:rFonts w:asciiTheme="minorHAnsi" w:hAnsiTheme="minorHAnsi" w:cstheme="minorHAnsi"/>
          <w:bCs/>
          <w:sz w:val="24"/>
          <w:szCs w:val="24"/>
        </w:rPr>
        <w:t>Akgül, F (2009). Rusya ve Türkiye’de Avrasyacılık, IQ Kültür ve Sanat Yayıncılık,</w:t>
      </w:r>
    </w:p>
    <w:p w14:paraId="1A53B19F" w14:textId="77777777" w:rsidR="000E5A6A" w:rsidRPr="004E4D48" w:rsidRDefault="000E5A6A" w:rsidP="000E5A6A">
      <w:pPr>
        <w:spacing w:before="1" w:line="360" w:lineRule="auto"/>
        <w:ind w:right="34"/>
        <w:jc w:val="both"/>
        <w:rPr>
          <w:rFonts w:asciiTheme="minorHAnsi" w:hAnsiTheme="minorHAnsi" w:cstheme="minorHAnsi"/>
          <w:bCs/>
          <w:sz w:val="24"/>
          <w:szCs w:val="24"/>
        </w:rPr>
      </w:pPr>
    </w:p>
    <w:sectPr w:rsidR="000E5A6A" w:rsidRPr="004E4D48" w:rsidSect="00186323">
      <w:pgSz w:w="11940" w:h="16860"/>
      <w:pgMar w:top="1417" w:right="1417" w:bottom="1417" w:left="1417" w:header="41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DD6A" w14:textId="77777777" w:rsidR="00BB5499" w:rsidRDefault="00BB5499">
      <w:r>
        <w:separator/>
      </w:r>
    </w:p>
  </w:endnote>
  <w:endnote w:type="continuationSeparator" w:id="0">
    <w:p w14:paraId="3F5B469A" w14:textId="77777777" w:rsidR="00BB5499" w:rsidRDefault="00BB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860F" w14:textId="77777777" w:rsidR="00BB5499" w:rsidRDefault="00BB5499">
      <w:r>
        <w:separator/>
      </w:r>
    </w:p>
  </w:footnote>
  <w:footnote w:type="continuationSeparator" w:id="0">
    <w:p w14:paraId="0C63D53D" w14:textId="77777777" w:rsidR="00BB5499" w:rsidRDefault="00BB5499">
      <w:r>
        <w:continuationSeparator/>
      </w:r>
    </w:p>
  </w:footnote>
  <w:footnote w:id="1">
    <w:p w14:paraId="726C0475" w14:textId="28D46AA4" w:rsidR="000E5A6A" w:rsidRDefault="000E5A6A" w:rsidP="000E5A6A">
      <w:pPr>
        <w:pStyle w:val="DipnotMetni"/>
        <w:rPr>
          <w:rFonts w:asciiTheme="minorHAnsi" w:hAnsiTheme="minorHAnsi" w:cstheme="minorBidi"/>
        </w:rPr>
      </w:pPr>
      <w:r>
        <w:rPr>
          <w:rStyle w:val="DipnotBavurusu"/>
        </w:rPr>
        <w:footnoteRef/>
      </w:r>
      <w:r>
        <w:t xml:space="preserve"> Sakarya Üniversitesi, Siyaset Bilimi Doktora Öğrencisi, TÜRKMER Araştırmacısı</w:t>
      </w:r>
    </w:p>
  </w:footnote>
  <w:footnote w:id="2">
    <w:p w14:paraId="042AEFF0" w14:textId="77777777" w:rsidR="000E5A6A" w:rsidRDefault="000E5A6A" w:rsidP="000E5A6A">
      <w:pPr>
        <w:pStyle w:val="DipnotMetni"/>
        <w:rPr>
          <w:rFonts w:asciiTheme="minorHAnsi" w:hAnsiTheme="minorHAnsi" w:cstheme="minorBidi"/>
        </w:rPr>
      </w:pPr>
      <w:r>
        <w:rPr>
          <w:rStyle w:val="DipnotBavurusu"/>
        </w:rPr>
        <w:footnoteRef/>
      </w:r>
      <w:r>
        <w:t xml:space="preserve"> Türk Devletleri Teşkilatı, “Özbekistan Cumhurbaşkanına 'Türk Dünyası Ali Nişanı' tevdi edildi” </w:t>
      </w:r>
      <w:hyperlink r:id="rId1" w:history="1">
        <w:r>
          <w:rPr>
            <w:rStyle w:val="Kpr"/>
          </w:rPr>
          <w:t>Özbekistan Cumhurbaşkanına 'Türk Dünyası Ali Nişanı' tevdi edildi | Haberler | Türk Devletleri Teşkilatı (turkicstates.org)</w:t>
        </w:r>
      </w:hyperlink>
      <w:r>
        <w:t>” (06.11.2023)</w:t>
      </w:r>
    </w:p>
  </w:footnote>
  <w:footnote w:id="3">
    <w:p w14:paraId="7E438BE5" w14:textId="77777777" w:rsidR="000E5A6A" w:rsidRDefault="000E5A6A" w:rsidP="000E5A6A">
      <w:pPr>
        <w:pStyle w:val="DipnotMetni"/>
      </w:pPr>
      <w:r>
        <w:rPr>
          <w:rStyle w:val="DipnotBavurusu"/>
        </w:rPr>
        <w:footnoteRef/>
      </w:r>
      <w:r>
        <w:t xml:space="preserve"> İşyar, Ö.G. (2018). Avrasya ve Avrasyacılık, Dora Yayınları, s.214</w:t>
      </w:r>
    </w:p>
  </w:footnote>
  <w:footnote w:id="4">
    <w:p w14:paraId="005ADBDD" w14:textId="77777777" w:rsidR="000E5A6A" w:rsidRDefault="000E5A6A" w:rsidP="000E5A6A">
      <w:pPr>
        <w:pStyle w:val="DipnotMetni"/>
      </w:pPr>
      <w:r>
        <w:rPr>
          <w:rStyle w:val="DipnotBavurusu"/>
        </w:rPr>
        <w:footnoteRef/>
      </w:r>
      <w:r>
        <w:t xml:space="preserve"> Global haber, “Yüzyılın Hayali Gerçek Oluyor, Dil Birliğinde Büyük Adım” </w:t>
      </w:r>
      <w:hyperlink r:id="rId2" w:history="1">
        <w:r>
          <w:rPr>
            <w:rStyle w:val="Kpr"/>
          </w:rPr>
          <w:t>Yüzyılın hayali gerçek oluyor, dil birliğinde büyük adım (haberglobal.com.tr)</w:t>
        </w:r>
      </w:hyperlink>
      <w:r>
        <w:t xml:space="preserve"> (07.11.2023)</w:t>
      </w:r>
    </w:p>
  </w:footnote>
  <w:footnote w:id="5">
    <w:p w14:paraId="38B15094" w14:textId="77777777" w:rsidR="000E5A6A" w:rsidRDefault="000E5A6A" w:rsidP="000E5A6A">
      <w:pPr>
        <w:pStyle w:val="DipnotMetni"/>
      </w:pPr>
      <w:r>
        <w:rPr>
          <w:rStyle w:val="DipnotBavurusu"/>
        </w:rPr>
        <w:footnoteRef/>
      </w:r>
      <w:r>
        <w:t xml:space="preserve"> Akgül, F (2009). Rusya ve Türkiye’de Avrasyacılık, IQ Kültür ve Sanat Yayıncılık, s.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45D"/>
    <w:multiLevelType w:val="hybridMultilevel"/>
    <w:tmpl w:val="8BF47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123DE4"/>
    <w:multiLevelType w:val="hybridMultilevel"/>
    <w:tmpl w:val="1C6468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92074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7C309CE"/>
    <w:multiLevelType w:val="multilevel"/>
    <w:tmpl w:val="A1EE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1F8C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25"/>
    <w:rsid w:val="00022712"/>
    <w:rsid w:val="000E5A6A"/>
    <w:rsid w:val="00134A27"/>
    <w:rsid w:val="001616FD"/>
    <w:rsid w:val="00186323"/>
    <w:rsid w:val="001C014D"/>
    <w:rsid w:val="001C6C1B"/>
    <w:rsid w:val="00352737"/>
    <w:rsid w:val="00424BE7"/>
    <w:rsid w:val="00474044"/>
    <w:rsid w:val="00474589"/>
    <w:rsid w:val="004B44DB"/>
    <w:rsid w:val="004E4D48"/>
    <w:rsid w:val="00511BCA"/>
    <w:rsid w:val="00531A63"/>
    <w:rsid w:val="005351C3"/>
    <w:rsid w:val="005F15D6"/>
    <w:rsid w:val="00652F38"/>
    <w:rsid w:val="0069165E"/>
    <w:rsid w:val="006971FA"/>
    <w:rsid w:val="006D0801"/>
    <w:rsid w:val="007A20A3"/>
    <w:rsid w:val="007B497B"/>
    <w:rsid w:val="007B6DEE"/>
    <w:rsid w:val="007F1BCF"/>
    <w:rsid w:val="008B5F33"/>
    <w:rsid w:val="0099072E"/>
    <w:rsid w:val="009A1C2B"/>
    <w:rsid w:val="00A011F3"/>
    <w:rsid w:val="00A57A41"/>
    <w:rsid w:val="00AE5D23"/>
    <w:rsid w:val="00B655A5"/>
    <w:rsid w:val="00BB5499"/>
    <w:rsid w:val="00BE0E25"/>
    <w:rsid w:val="00C12364"/>
    <w:rsid w:val="00C322BD"/>
    <w:rsid w:val="00C3250F"/>
    <w:rsid w:val="00C6195E"/>
    <w:rsid w:val="00C65B30"/>
    <w:rsid w:val="00CD6E27"/>
    <w:rsid w:val="00D102DB"/>
    <w:rsid w:val="00D22653"/>
    <w:rsid w:val="00D34D7A"/>
    <w:rsid w:val="00DA0584"/>
    <w:rsid w:val="00DB4E03"/>
    <w:rsid w:val="00E159F3"/>
    <w:rsid w:val="00E43B9C"/>
    <w:rsid w:val="00E53635"/>
    <w:rsid w:val="00EA3142"/>
    <w:rsid w:val="00EC79DA"/>
    <w:rsid w:val="00EE2E0B"/>
    <w:rsid w:val="00EF553C"/>
    <w:rsid w:val="00F279A0"/>
    <w:rsid w:val="00FB5E68"/>
    <w:rsid w:val="00FC7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7BEEA"/>
  <w15:docId w15:val="{31312C61-10BB-4282-A6EF-B5E95C8D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link w:val="KonuBalChar"/>
    <w:uiPriority w:val="1"/>
    <w:qFormat/>
    <w:pPr>
      <w:ind w:left="120"/>
    </w:pPr>
    <w:rPr>
      <w:rFonts w:ascii="Calibri" w:eastAsia="Calibri" w:hAnsi="Calibri" w:cs="Calibri"/>
      <w:b/>
      <w:bCs/>
      <w:sz w:val="56"/>
      <w:szCs w:val="5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DipnotMetni">
    <w:name w:val="footnote text"/>
    <w:basedOn w:val="Normal"/>
    <w:link w:val="DipnotMetniChar"/>
    <w:uiPriority w:val="99"/>
    <w:semiHidden/>
    <w:unhideWhenUsed/>
    <w:rsid w:val="00474589"/>
    <w:rPr>
      <w:sz w:val="20"/>
      <w:szCs w:val="20"/>
    </w:rPr>
  </w:style>
  <w:style w:type="character" w:customStyle="1" w:styleId="DipnotMetniChar">
    <w:name w:val="Dipnot Metni Char"/>
    <w:basedOn w:val="VarsaylanParagrafYazTipi"/>
    <w:link w:val="DipnotMetni"/>
    <w:uiPriority w:val="99"/>
    <w:semiHidden/>
    <w:rsid w:val="00474589"/>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474589"/>
    <w:rPr>
      <w:vertAlign w:val="superscript"/>
    </w:rPr>
  </w:style>
  <w:style w:type="character" w:styleId="Kpr">
    <w:name w:val="Hyperlink"/>
    <w:basedOn w:val="VarsaylanParagrafYazTipi"/>
    <w:uiPriority w:val="99"/>
    <w:unhideWhenUsed/>
    <w:rsid w:val="00C65B30"/>
    <w:rPr>
      <w:color w:val="0000FF" w:themeColor="hyperlink"/>
      <w:u w:val="single"/>
    </w:rPr>
  </w:style>
  <w:style w:type="character" w:styleId="zmlenmeyenBahsetme">
    <w:name w:val="Unresolved Mention"/>
    <w:basedOn w:val="VarsaylanParagrafYazTipi"/>
    <w:uiPriority w:val="99"/>
    <w:semiHidden/>
    <w:unhideWhenUsed/>
    <w:rsid w:val="00C65B30"/>
    <w:rPr>
      <w:color w:val="605E5C"/>
      <w:shd w:val="clear" w:color="auto" w:fill="E1DFDD"/>
    </w:rPr>
  </w:style>
  <w:style w:type="character" w:customStyle="1" w:styleId="KonuBalChar">
    <w:name w:val="Konu Başlığı Char"/>
    <w:basedOn w:val="VarsaylanParagrafYazTipi"/>
    <w:link w:val="KonuBal"/>
    <w:uiPriority w:val="1"/>
    <w:rsid w:val="00652F38"/>
    <w:rPr>
      <w:rFonts w:ascii="Calibri" w:eastAsia="Calibri" w:hAnsi="Calibri" w:cs="Calibri"/>
      <w:b/>
      <w:bCs/>
      <w:sz w:val="56"/>
      <w:szCs w:val="5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4504">
      <w:bodyDiv w:val="1"/>
      <w:marLeft w:val="0"/>
      <w:marRight w:val="0"/>
      <w:marTop w:val="0"/>
      <w:marBottom w:val="0"/>
      <w:divBdr>
        <w:top w:val="none" w:sz="0" w:space="0" w:color="auto"/>
        <w:left w:val="none" w:sz="0" w:space="0" w:color="auto"/>
        <w:bottom w:val="none" w:sz="0" w:space="0" w:color="auto"/>
        <w:right w:val="none" w:sz="0" w:space="0" w:color="auto"/>
      </w:divBdr>
    </w:div>
    <w:div w:id="146633087">
      <w:bodyDiv w:val="1"/>
      <w:marLeft w:val="0"/>
      <w:marRight w:val="0"/>
      <w:marTop w:val="0"/>
      <w:marBottom w:val="0"/>
      <w:divBdr>
        <w:top w:val="none" w:sz="0" w:space="0" w:color="auto"/>
        <w:left w:val="none" w:sz="0" w:space="0" w:color="auto"/>
        <w:bottom w:val="none" w:sz="0" w:space="0" w:color="auto"/>
        <w:right w:val="none" w:sz="0" w:space="0" w:color="auto"/>
      </w:divBdr>
    </w:div>
    <w:div w:id="365915079">
      <w:bodyDiv w:val="1"/>
      <w:marLeft w:val="0"/>
      <w:marRight w:val="0"/>
      <w:marTop w:val="0"/>
      <w:marBottom w:val="0"/>
      <w:divBdr>
        <w:top w:val="none" w:sz="0" w:space="0" w:color="auto"/>
        <w:left w:val="none" w:sz="0" w:space="0" w:color="auto"/>
        <w:bottom w:val="none" w:sz="0" w:space="0" w:color="auto"/>
        <w:right w:val="none" w:sz="0" w:space="0" w:color="auto"/>
      </w:divBdr>
    </w:div>
    <w:div w:id="789936846">
      <w:bodyDiv w:val="1"/>
      <w:marLeft w:val="0"/>
      <w:marRight w:val="0"/>
      <w:marTop w:val="0"/>
      <w:marBottom w:val="0"/>
      <w:divBdr>
        <w:top w:val="none" w:sz="0" w:space="0" w:color="auto"/>
        <w:left w:val="none" w:sz="0" w:space="0" w:color="auto"/>
        <w:bottom w:val="none" w:sz="0" w:space="0" w:color="auto"/>
        <w:right w:val="none" w:sz="0" w:space="0" w:color="auto"/>
      </w:divBdr>
    </w:div>
    <w:div w:id="995300354">
      <w:bodyDiv w:val="1"/>
      <w:marLeft w:val="0"/>
      <w:marRight w:val="0"/>
      <w:marTop w:val="0"/>
      <w:marBottom w:val="0"/>
      <w:divBdr>
        <w:top w:val="none" w:sz="0" w:space="0" w:color="auto"/>
        <w:left w:val="none" w:sz="0" w:space="0" w:color="auto"/>
        <w:bottom w:val="none" w:sz="0" w:space="0" w:color="auto"/>
        <w:right w:val="none" w:sz="0" w:space="0" w:color="auto"/>
      </w:divBdr>
      <w:divsChild>
        <w:div w:id="276303705">
          <w:marLeft w:val="0"/>
          <w:marRight w:val="0"/>
          <w:marTop w:val="0"/>
          <w:marBottom w:val="0"/>
          <w:divBdr>
            <w:top w:val="none" w:sz="0" w:space="0" w:color="auto"/>
            <w:left w:val="none" w:sz="0" w:space="0" w:color="auto"/>
            <w:bottom w:val="none" w:sz="0" w:space="0" w:color="auto"/>
            <w:right w:val="none" w:sz="0" w:space="0" w:color="auto"/>
          </w:divBdr>
        </w:div>
      </w:divsChild>
    </w:div>
    <w:div w:id="1206671733">
      <w:bodyDiv w:val="1"/>
      <w:marLeft w:val="0"/>
      <w:marRight w:val="0"/>
      <w:marTop w:val="0"/>
      <w:marBottom w:val="0"/>
      <w:divBdr>
        <w:top w:val="none" w:sz="0" w:space="0" w:color="auto"/>
        <w:left w:val="none" w:sz="0" w:space="0" w:color="auto"/>
        <w:bottom w:val="none" w:sz="0" w:space="0" w:color="auto"/>
        <w:right w:val="none" w:sz="0" w:space="0" w:color="auto"/>
      </w:divBdr>
    </w:div>
    <w:div w:id="1331256694">
      <w:bodyDiv w:val="1"/>
      <w:marLeft w:val="0"/>
      <w:marRight w:val="0"/>
      <w:marTop w:val="0"/>
      <w:marBottom w:val="0"/>
      <w:divBdr>
        <w:top w:val="none" w:sz="0" w:space="0" w:color="auto"/>
        <w:left w:val="none" w:sz="0" w:space="0" w:color="auto"/>
        <w:bottom w:val="none" w:sz="0" w:space="0" w:color="auto"/>
        <w:right w:val="none" w:sz="0" w:space="0" w:color="auto"/>
      </w:divBdr>
      <w:divsChild>
        <w:div w:id="1988631853">
          <w:marLeft w:val="0"/>
          <w:marRight w:val="0"/>
          <w:marTop w:val="0"/>
          <w:marBottom w:val="0"/>
          <w:divBdr>
            <w:top w:val="none" w:sz="0" w:space="0" w:color="auto"/>
            <w:left w:val="none" w:sz="0" w:space="0" w:color="auto"/>
            <w:bottom w:val="none" w:sz="0" w:space="0" w:color="auto"/>
            <w:right w:val="none" w:sz="0" w:space="0" w:color="auto"/>
          </w:divBdr>
        </w:div>
      </w:divsChild>
    </w:div>
    <w:div w:id="1500806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aberglobal.com.tr/gundem/yuzyilin-hayali-gercek-oluyor-dil-birliginde-buyuk-adim-293602" TargetMode="External"/><Relationship Id="rId4" Type="http://schemas.openxmlformats.org/officeDocument/2006/relationships/settings" Target="settings.xml"/><Relationship Id="rId9" Type="http://schemas.openxmlformats.org/officeDocument/2006/relationships/hyperlink" Target="https://www.turkicstates.org/tr/haberler/ozbekistan-cumhurbaskanina-turk-dunyasi-ali-nisani-tevdi-edildi_311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haberglobal.com.tr/gundem/yuzyilin-hayali-gercek-oluyor-dil-birliginde-buyuk-adim-293602" TargetMode="External"/><Relationship Id="rId1" Type="http://schemas.openxmlformats.org/officeDocument/2006/relationships/hyperlink" Target="https://www.turkicstates.org/tr/haberler/ozbekistan-cumhurbaskanina-turk-dunyasi-ali-nisani-tevdi-edildi_3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55AB-91AE-49ED-87E6-3BFE0F56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6727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Administrator</cp:lastModifiedBy>
  <cp:revision>2</cp:revision>
  <dcterms:created xsi:type="dcterms:W3CDTF">2023-11-16T18:46:00Z</dcterms:created>
  <dcterms:modified xsi:type="dcterms:W3CDTF">2023-11-16T18:46:00Z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LTSC</vt:lpwstr>
  </property>
  <property fmtid="{D5CDD505-2E9C-101B-9397-08002B2CF9AE}" pid="4" name="LastSaved">
    <vt:filetime>2023-07-11T00:00:00Z</vt:filetime>
  </property>
</Properties>
</file>